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A4" w:rsidRPr="001E16A4" w:rsidRDefault="001E16A4" w:rsidP="001E16A4">
      <w:pPr>
        <w:spacing w:after="0" w:line="240" w:lineRule="auto"/>
        <w:ind w:left="5220" w:right="-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A4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1E16A4" w:rsidRPr="001E16A4" w:rsidRDefault="001E16A4" w:rsidP="001E16A4">
      <w:pPr>
        <w:spacing w:after="0" w:line="240" w:lineRule="auto"/>
        <w:ind w:left="5220" w:right="-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A4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1E16A4" w:rsidRPr="001E16A4" w:rsidRDefault="001E16A4" w:rsidP="001E16A4">
      <w:pPr>
        <w:spacing w:after="0" w:line="240" w:lineRule="auto"/>
        <w:ind w:left="5220" w:right="-8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16A4">
        <w:rPr>
          <w:rFonts w:ascii="Times New Roman" w:eastAsia="Times New Roman" w:hAnsi="Times New Roman" w:cs="Times New Roman"/>
          <w:sz w:val="24"/>
          <w:szCs w:val="24"/>
        </w:rPr>
        <w:t>Балаковского</w:t>
      </w:r>
      <w:proofErr w:type="spellEnd"/>
      <w:r w:rsidRPr="001E16A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1E16A4" w:rsidRPr="001E16A4" w:rsidRDefault="001E16A4" w:rsidP="001E16A4">
      <w:pPr>
        <w:spacing w:after="0" w:line="240" w:lineRule="auto"/>
        <w:ind w:left="5220" w:right="-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A4">
        <w:rPr>
          <w:rFonts w:ascii="Times New Roman" w:eastAsia="Times New Roman" w:hAnsi="Times New Roman" w:cs="Times New Roman"/>
          <w:sz w:val="24"/>
          <w:szCs w:val="24"/>
        </w:rPr>
        <w:t>от 30.12.2021 № 4909</w:t>
      </w: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E16A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Муниципальная программа</w:t>
      </w: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E16A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«Развитие образования в </w:t>
      </w:r>
      <w:proofErr w:type="spellStart"/>
      <w:r w:rsidRPr="001E16A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Балаковском</w:t>
      </w:r>
      <w:proofErr w:type="spellEnd"/>
      <w:r w:rsidRPr="001E16A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муниципальном районе»</w:t>
      </w: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E16A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Паспорт муниципальной программы</w:t>
      </w:r>
    </w:p>
    <w:p w:rsidR="001E16A4" w:rsidRPr="001E16A4" w:rsidRDefault="001E16A4" w:rsidP="001E16A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905"/>
        <w:gridCol w:w="5224"/>
      </w:tblGrid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1. Наименование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Балаковском</w:t>
            </w:r>
            <w:proofErr w:type="spellEnd"/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муниципальном районе» (далее - Программа)</w:t>
            </w:r>
          </w:p>
        </w:tc>
      </w:tr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2. Ответственный исполнитель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Комитет образования администрации </w:t>
            </w:r>
            <w:proofErr w:type="spell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Балаковского</w:t>
            </w:r>
            <w:proofErr w:type="spellEnd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района (далее - Комитет образования АБМР)</w:t>
            </w:r>
          </w:p>
        </w:tc>
      </w:tr>
      <w:tr w:rsidR="001E16A4" w:rsidRPr="001E16A4" w:rsidTr="00935B4A">
        <w:trPr>
          <w:trHeight w:val="544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3. Соисполнители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16A4" w:rsidRPr="001E16A4" w:rsidTr="00935B4A">
        <w:trPr>
          <w:trHeight w:val="58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4. Участники </w:t>
            </w: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Муниципальные учреждения, подведомственные Комитету образования АБМР</w:t>
            </w:r>
          </w:p>
        </w:tc>
      </w:tr>
      <w:tr w:rsidR="001E16A4" w:rsidRPr="001E16A4" w:rsidTr="00935B4A">
        <w:trPr>
          <w:trHeight w:val="3767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 Подпрограммы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№ 1 «Развитие системы дошкольного образования»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 2 «Развитие системы общего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и дополнительного образования»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№ 3 «Развитие инфраструктуры системы общего и дополнительного образования</w:t>
            </w: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17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pacing w:val="-17"/>
                <w:sz w:val="24"/>
                <w:szCs w:val="24"/>
                <w:lang w:eastAsia="en-US"/>
              </w:rPr>
              <w:t>Подпрограмма № 4 «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условий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для выявления,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поддержки и развития способностей и талантов у детей и молодежи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самоопределени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и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профессиональной ориентации обучающихся</w:t>
            </w:r>
            <w:r w:rsidRPr="001E16A4">
              <w:rPr>
                <w:rFonts w:ascii="Times New Roman" w:eastAsia="Calibri" w:hAnsi="Times New Roman" w:cs="Times New Roman"/>
                <w:spacing w:val="-17"/>
                <w:sz w:val="24"/>
                <w:szCs w:val="24"/>
                <w:lang w:eastAsia="en-US"/>
              </w:rPr>
              <w:t>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№ 5 «</w:t>
            </w:r>
            <w:r w:rsidRPr="001E16A4">
              <w:rPr>
                <w:rFonts w:ascii="Times New Roman" w:eastAsia="Calibri" w:hAnsi="Times New Roman" w:cs="Times New Roman"/>
                <w:spacing w:val="-17"/>
                <w:sz w:val="24"/>
                <w:szCs w:val="24"/>
                <w:lang w:eastAsia="en-US"/>
              </w:rPr>
              <w:t>Обеспечение безопасных условий обучения</w:t>
            </w: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Подпрограмма № 6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Организация отдыха, оздоровления и занятости детей и подростков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№ 7 «</w:t>
            </w:r>
            <w:r w:rsidRPr="001E16A4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zh-CN"/>
              </w:rPr>
              <w:t>П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рофессионально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развити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поддержка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педагогических работников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en-US"/>
              </w:rPr>
              <w:t>Подпрограмма № 8 «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Организационное сопровождение реализации программы</w:t>
            </w:r>
            <w:r w:rsidRPr="001E16A4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en-US"/>
              </w:rPr>
              <w:t>»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en-US"/>
              </w:rPr>
              <w:t>Подпрограмма № 9 «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Доступная среда»</w:t>
            </w:r>
          </w:p>
        </w:tc>
      </w:tr>
      <w:tr w:rsidR="001E16A4" w:rsidRPr="001E16A4" w:rsidTr="00935B4A">
        <w:trPr>
          <w:trHeight w:val="42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8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pacing w:val="-18"/>
                <w:sz w:val="24"/>
                <w:szCs w:val="24"/>
                <w:lang w:eastAsia="en-US"/>
              </w:rPr>
              <w:t xml:space="preserve">6. Программно-целевые инструменты </w:t>
            </w:r>
            <w:r w:rsidRPr="001E16A4">
              <w:rPr>
                <w:rFonts w:ascii="Times New Roman" w:eastAsia="Calibri" w:hAnsi="Times New Roman" w:cs="Times New Roman"/>
                <w:b/>
                <w:bCs/>
                <w:spacing w:val="-18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7. Цель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Создание и совершенствование условий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для обеспечения доступного, качественного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и эффективного функционирования системы образования в </w:t>
            </w:r>
            <w:proofErr w:type="spell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Балаковском</w:t>
            </w:r>
            <w:proofErr w:type="spellEnd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</w:t>
            </w:r>
          </w:p>
        </w:tc>
      </w:tr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8. Задачи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 Создание условий для обеспечения государственных гарантий по предоставлению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общедоступного и бесплатного дошкольного  образования.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 Создание условий для обеспечения государственных гарантий по предоставлению качественного общедоступного и бесплатного начального, основного общего, среднего общего и дополнительного образования.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3. Создание условий для обеспечения повышения качества образования посредством реализации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br/>
              <w:t>на территории БМР национальных проектов.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 Внедрение механизмов координации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и интеграции сетевого взаимодействия муниципальных образовательных организаций </w:t>
            </w:r>
            <w:proofErr w:type="spell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Балаковского</w:t>
            </w:r>
            <w:proofErr w:type="spellEnd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района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для расширения возможностей поддержки талантливых детей на основе выбора индивидуальных образовательных траекторий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и развития творческого потенциала личности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с элементами дистанционного образования.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 Создание безопасных условий учебно-воспитательного процесса.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6. Создание условий для повышения качества организации отдыха и занятости детей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br/>
              <w:t>в каникулярное время.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7. Создание условий для обновления кадрового состава общеобразовательных организаций.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8. Создание условий для эффективного управления сферой образования, обеспечения высокого качества управления процессами развития образования на муниципальном уровне.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9. Создание условий для становления </w:t>
            </w:r>
            <w:proofErr w:type="spell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безбарьерной</w:t>
            </w:r>
            <w:proofErr w:type="spellEnd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образовательной среды, обеспечивающей равные возможности доступа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к образованию для детей с ограниченными возможностями здоровья (ОВЗ).</w:t>
            </w:r>
          </w:p>
        </w:tc>
      </w:tr>
      <w:tr w:rsidR="001E16A4" w:rsidRPr="001E16A4" w:rsidTr="00935B4A">
        <w:trPr>
          <w:trHeight w:val="556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  <w:lang w:eastAsia="en-US"/>
              </w:rPr>
              <w:lastRenderedPageBreak/>
              <w:t>9. Целевые показатели муниципальной</w:t>
            </w: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1. Сохранение обеспеченности доступностью  услугами дошкольного образования.</w:t>
            </w:r>
          </w:p>
          <w:p w:rsidR="001E16A4" w:rsidRPr="001E16A4" w:rsidRDefault="001E16A4" w:rsidP="001E16A4">
            <w:pPr>
              <w:tabs>
                <w:tab w:val="left" w:pos="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2. </w:t>
            </w:r>
            <w:proofErr w:type="gramStart"/>
            <w:r w:rsidRPr="001E16A4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Доля образовательных организаций,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реализующих образовательные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программы начального общего,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общего, среднего общего образования </w:t>
            </w:r>
            <w:r w:rsidRPr="001E16A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и программы дополнительного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образования детей, получивших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положительную оценку («отлично»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«хорошо») по результатам независимой оценки качества образования в текущем году, в общей численности образовательных организаций данного типа, в отношении которых была проведена независимая оценка </w:t>
            </w:r>
            <w:r w:rsidRPr="001E16A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качества образования в текущем году.</w:t>
            </w:r>
            <w:proofErr w:type="gramEnd"/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3. Доля освоения средств субсидий, предоставленных бюджету БМР в целях достижения целевых показателей национального проекта «Образование».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4. Динамика доли обучающихся, принявших участие в школьных и муниципальных этапах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олимпиады школьников.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5. Доля учреждений с безопасными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условиями пребывания обучающихся и воспитанников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1E16A4"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eastAsia="en-US"/>
              </w:rPr>
              <w:t>в муниципальных образовательных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учреждениях.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6. Доля детей, отдохнувших в летний период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на базе муниципальных учреждений отдыха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и оздоровления, у которых отмечен выраженный оздоровительный эффект, в общей численности детей, отдохнувших в летний период на базе муниципальных учреждений отдыха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и оздоровления детей (усредненное значение).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7. Доля молодых специалистов (от общего количества педагогических работников </w:t>
            </w:r>
            <w:r w:rsidRPr="001E16A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общеобразовательных организаций),</w:t>
            </w:r>
            <w:r w:rsidRPr="001E16A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E16A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работаюших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br/>
              <w:t>в отчетном периоде в общеобразовательных организациях.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 Доля обеспечения функционирования механизмов, обеспечивающих равный доступ обучающихся к качественному дошкольному, общему и дополнительному образованию.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 Доля учреждений образования (от общего числа учреждений образования) доступных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инвалидов и других </w:t>
            </w:r>
            <w:proofErr w:type="spell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 обучающихся</w:t>
            </w:r>
          </w:p>
        </w:tc>
      </w:tr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10. Этапы и сроки реализации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2022г.-2025г. Ввиду постоянного характера реализации мероприятий этапы не выделяются.</w:t>
            </w:r>
          </w:p>
        </w:tc>
      </w:tr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11. Объемы финансового обеспечения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11 852 341,71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708 346,30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7 832 705,73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2 353 063,50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поступления от юр</w:t>
            </w:r>
            <w:proofErr w:type="gram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иц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2 500,00 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тыс.руб.;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955 726,18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3 005 401,52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197 917,72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1 955 313,43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609 178,87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поступления от юр</w:t>
            </w:r>
            <w:proofErr w:type="gram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иц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2 500,00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240 491,50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3 174 152,31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170 015,84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2 082 214,64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650 956,93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поступления от юр</w:t>
            </w:r>
            <w:proofErr w:type="gram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иц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270 964,90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2 839 391,19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177 002,98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1 896 777,82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543 475,50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поступления от юр</w:t>
            </w:r>
            <w:proofErr w:type="gram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иц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222 134,89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2 833 396,69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163 409,76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         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1 898 399,84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549 452,20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поступления от юр</w:t>
            </w:r>
            <w:proofErr w:type="gram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иц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222 134,89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/>
                <w:b/>
                <w:sz w:val="24"/>
                <w:szCs w:val="24"/>
              </w:rPr>
              <w:t xml:space="preserve"> Подпрограмма № 1 «Развитие системы дошкольного образования»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4 387 681,18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2 616 550,97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1 131 521,33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639 608,88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1 119 638,82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федеральный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673 997,40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289 067,07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156 574,35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1 208 168,30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713 165,37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325 746,06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169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256,87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1 027 914,43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614 694,10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256 331,50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156 888,83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1 031 959,63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614 694,10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260 376,70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156 888,83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 2 «Развитие системы общего и дополнительного образования»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6 432 848,94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федеральный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- 595 096,25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4 829 477,56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774 819,59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поступления от юр. лиц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2 500,00 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230 955,54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1 594 460,77 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138 178,16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1 201 299,73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192 354,37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поступления от юр. лиц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2 500,00 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60 128,51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1 701 575,83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153 710,01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1 268 447,81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204 684,32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поступления от юр. лиц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0,00 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74 733,69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1 566 600,97 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152 631,51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1 179 433,09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186 489,70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поступления от юр. лиц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48 046,67 </w:t>
            </w:r>
            <w:r w:rsidRPr="001E16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1 570 211,37 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150 576,57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 -  1 180 296,93тыс.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районный бюджет – 191 291,20 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поступления от юр. лиц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48 046,67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 3 «Развитие инфраструктуры </w:t>
            </w:r>
            <w:r w:rsidRPr="001E16A4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системы общего и дополнительного образования</w:t>
            </w:r>
            <w:r w:rsidRPr="001E16A4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»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322 240,31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федеральный бюджет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- 113 250,05 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145 335,50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63 654,76 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102 321,04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федеральный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59 739,56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18 585,80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23 995,68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71 395,97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16 305,83 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40 631,06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14 459,08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81 151,70 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ыс. руб.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24 371,47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42 680,23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lastRenderedPageBreak/>
              <w:t>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14 100,00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67 371,60  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ыс. руб.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–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12 833,19 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43 438,41 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11 100,00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>Подпрограмма № 4</w:t>
            </w:r>
            <w:r w:rsidRPr="001E16A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для выявления,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поддержки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развития способностей и талантов у детей и молодежи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br/>
              <w:t>и п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рофессиональной ориентации обучающихся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» 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3 547,49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3 547,49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1 186,88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>)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  <w:p w:rsidR="001E16A4" w:rsidRPr="001E16A4" w:rsidRDefault="001E16A4" w:rsidP="001E16A4">
            <w:pPr>
              <w:pStyle w:val="a3"/>
              <w:tabs>
                <w:tab w:val="left" w:pos="6855"/>
              </w:tabs>
              <w:mirrorIndent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0,00 тыс. руб.,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1 186,88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446,61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446,61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957,00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>)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957,00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957,00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957,00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 5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«Обеспечение безопасных условий обучения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>)</w:t>
            </w:r>
            <w:r w:rsidRPr="001E16A4">
              <w:rPr>
                <w:rFonts w:ascii="Times New Roman" w:hAnsi="Times New Roman"/>
                <w:sz w:val="24"/>
                <w:szCs w:val="24"/>
              </w:rPr>
              <w:br/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22 895,22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6 300,00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16 595,22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12 485,22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>6 300,00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6 185,22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3 470,00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3 470,00 </w:t>
            </w:r>
            <w:r w:rsidRPr="001E1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3 470,00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3 470,00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3 470,00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3 470,00 </w:t>
            </w:r>
            <w:r w:rsidRPr="001E16A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Pr="001E16A4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№ 6 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инфраструктуры </w:t>
            </w:r>
            <w:r w:rsidRPr="001E16A4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системы общего и дополнительного образования</w:t>
            </w:r>
            <w:r w:rsidRPr="001E16A4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»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223 674,81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138 513,05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85 161,76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59 303,80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35 515,16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23 788,64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63 158,03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36 183,69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тыс. руб.</w:t>
            </w:r>
            <w:r w:rsidRPr="001E16A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,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 xml:space="preserve">внебюджетные источники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 xml:space="preserve">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26 974,34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u w:val="single"/>
                <w:lang w:eastAsia="ru-RU"/>
              </w:rPr>
              <w:t>2024г.</w:t>
            </w:r>
            <w:r w:rsidRPr="001E16A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-</w:t>
            </w:r>
            <w:r w:rsidRPr="001E16A4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50 541,49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тыс. руб.,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33 342,10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тыс. руб.</w:t>
            </w:r>
            <w:r w:rsidRPr="001E16A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17 199,39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u w:val="single"/>
                <w:lang w:eastAsia="ru-RU"/>
              </w:rPr>
              <w:t>2025г.</w:t>
            </w:r>
            <w:r w:rsidRPr="001E16A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-</w:t>
            </w:r>
            <w:r w:rsidRPr="001E16A4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50 671,49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тыс. руб.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E16A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, в том числе: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</w:pP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1E16A4">
              <w:rPr>
                <w:rFonts w:ascii="Times New Roman" w:hAnsi="Times New Roman"/>
                <w:bCs/>
                <w:sz w:val="24"/>
                <w:szCs w:val="24"/>
              </w:rPr>
              <w:t xml:space="preserve">33 472,10 </w:t>
            </w:r>
            <w:r w:rsidRPr="001E16A4">
              <w:rPr>
                <w:rFonts w:ascii="Times New Roman" w:eastAsia="Andale Sans UI" w:hAnsi="Times New Roman"/>
                <w:kern w:val="2"/>
                <w:sz w:val="24"/>
                <w:szCs w:val="24"/>
                <w:lang w:eastAsia="ru-RU"/>
              </w:rPr>
              <w:t>тыс. руб.</w:t>
            </w:r>
            <w:r w:rsidRPr="001E16A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17 199,39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E16A4" w:rsidRPr="001E16A4" w:rsidRDefault="001E16A4" w:rsidP="001E16A4">
            <w:pPr>
              <w:autoSpaceDE w:val="0"/>
              <w:autoSpaceDN w:val="0"/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 7 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«П</w:t>
            </w:r>
            <w:r w:rsidRPr="001E1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рофессионально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1E1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развити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1E1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 поддержка </w:t>
            </w:r>
            <w:r w:rsidRPr="001E1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педагогических работников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»</w:t>
            </w: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о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бщий объем финансового обеспечения подпрограммы составляет 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4 850,35 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из средств районного бюджета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4 850,35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из средств районного бюджета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1 173,29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из средств районного бюджета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1 378,06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из средств районного бюджета-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1 149,50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E16A4" w:rsidRPr="001E16A4" w:rsidRDefault="001E16A4" w:rsidP="001E16A4">
            <w:pPr>
              <w:pStyle w:val="a3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6A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 xml:space="preserve"> из средств районного бюджета- </w:t>
            </w:r>
            <w:r w:rsidRPr="001E1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1 149,50 </w:t>
            </w:r>
            <w:r w:rsidRPr="001E16A4">
              <w:rPr>
                <w:rFonts w:ascii="Times New Roman" w:hAnsi="Times New Roman"/>
                <w:sz w:val="24"/>
                <w:szCs w:val="24"/>
              </w:rPr>
              <w:t>тыс. руб.»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 8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Организационное сопровождение реализации программы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» общий объем финансового обеспечения подпрограммы составляет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454 603,41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- 0,00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235 041,70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219 561,71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- 0,00 тыс. руб.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,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114 831,70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55 130,50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59 701,20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внебюджетные источники - 0,00 тыс. руб.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124 559,51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- 0,00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59 970,40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>64 589,11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- 0,00 тыс. руб.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107 606,10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- 0,00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59 970,40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47 635,70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- 0,00 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2025г.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E1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107 606,10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), в том числе;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- 0,00 </w:t>
            </w: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59 970,40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районный бюджет - </w:t>
            </w:r>
            <w:r w:rsidRPr="001E1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47 635,70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- 0,00 тыс. руб.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 9 «Доступная среда»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финансового обеспечения подпрограммы составляет 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E16A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федеральный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- 0,00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районный бюджет - 0,00тыс.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2022г.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0,00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бюджет - 0,00тыс.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областной бюджет - 0,00тыс.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районный бюджет - 0,00тыс.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 - 0,00тыс.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2023г.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0,00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федеральный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районный бюджет - 0,00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2024г.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0,00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федеральный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руб.,</w:t>
            </w:r>
          </w:p>
          <w:p w:rsidR="001E16A4" w:rsidRPr="001E16A4" w:rsidRDefault="001E16A4" w:rsidP="001E16A4">
            <w:pPr>
              <w:tabs>
                <w:tab w:val="left" w:pos="5375"/>
              </w:tabs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руб.,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районный бюджет - 0,00 тыс. руб.,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руб.;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2025г.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E16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0,00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</w:t>
            </w:r>
            <w:proofErr w:type="gram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- 0,00 тыс. руб.,</w:t>
            </w:r>
          </w:p>
          <w:p w:rsidR="001E16A4" w:rsidRPr="001E16A4" w:rsidRDefault="001E16A4" w:rsidP="001E16A4">
            <w:pPr>
              <w:tabs>
                <w:tab w:val="left" w:pos="5375"/>
              </w:tabs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руб.,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1E16A4" w:rsidRPr="001E16A4" w:rsidRDefault="001E16A4" w:rsidP="001E16A4">
            <w:pPr>
              <w:spacing w:after="0"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районный бюджет - 0,00 тыс. руб.,</w:t>
            </w:r>
          </w:p>
          <w:p w:rsidR="001E16A4" w:rsidRPr="001E16A4" w:rsidRDefault="001E16A4" w:rsidP="001E16A4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внебюджетные источники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- 0,00 тыс. руб.</w:t>
            </w:r>
          </w:p>
        </w:tc>
      </w:tr>
      <w:tr w:rsidR="001E16A4" w:rsidRPr="001E16A4" w:rsidTr="00935B4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A4" w:rsidRPr="001E16A4" w:rsidRDefault="001E16A4" w:rsidP="001E16A4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1. Отсутствие очередности в дошкольные образовательные организации.</w:t>
            </w:r>
          </w:p>
          <w:p w:rsidR="001E16A4" w:rsidRPr="001E16A4" w:rsidRDefault="001E16A4" w:rsidP="001E16A4">
            <w:pPr>
              <w:tabs>
                <w:tab w:val="left" w:pos="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2. Повышение качества реализации образовательных программ дошкольного, начального общего, основного общего, среднего общего образования и программы дополнительного образования детей.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 Увеличение доли победителей и призеров муниципального и </w:t>
            </w:r>
            <w:r w:rsidRPr="001E16A4">
              <w:rPr>
                <w:rFonts w:ascii="Times New Roman" w:hAnsi="Times New Roman" w:cs="Times New Roman"/>
                <w:sz w:val="24"/>
                <w:szCs w:val="24"/>
              </w:rPr>
              <w:t>регионального этапов Всероссийской олимпиады школьников.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4. Гарантия создания безопасных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условий пребывания обучающихся и воспитанников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1E16A4"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eastAsia="en-US"/>
              </w:rPr>
              <w:t>в муниципальных образовательных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учреждениях.</w:t>
            </w:r>
          </w:p>
          <w:p w:rsidR="001E16A4" w:rsidRPr="001E16A4" w:rsidRDefault="001E16A4" w:rsidP="001E16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5. Сохранение доли детей, отдохнувших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летний период на базе муниципальных учреждений отдыха и оздоровления.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6. Увеличение доли молодых специалистов </w:t>
            </w:r>
            <w:r w:rsidRPr="001E1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1E16A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  <w:lang w:eastAsia="en-US"/>
              </w:rPr>
              <w:t>в муниципальных образовательных организациях.</w:t>
            </w:r>
          </w:p>
          <w:p w:rsidR="001E16A4" w:rsidRPr="001E16A4" w:rsidRDefault="001E16A4" w:rsidP="001E1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eastAsia="en-US"/>
              </w:rPr>
            </w:pPr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 Увеличение доли учреждений образования доступных для инвалидов и других </w:t>
            </w:r>
            <w:proofErr w:type="spellStart"/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1E1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 обучающихся.</w:t>
            </w:r>
          </w:p>
        </w:tc>
      </w:tr>
    </w:tbl>
    <w:p w:rsidR="00CD0A98" w:rsidRPr="001E16A4" w:rsidRDefault="00CD0A98" w:rsidP="001E16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0A98" w:rsidRPr="001E1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16A4"/>
    <w:rsid w:val="001E16A4"/>
    <w:rsid w:val="00CD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6A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2602</Words>
  <Characters>14837</Characters>
  <Application>Microsoft Office Word</Application>
  <DocSecurity>0</DocSecurity>
  <Lines>123</Lines>
  <Paragraphs>34</Paragraphs>
  <ScaleCrop>false</ScaleCrop>
  <Company>diakov.net</Company>
  <LinksUpToDate>false</LinksUpToDate>
  <CharactersWithSpaces>17405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2023-10-31T06:24:00Z</dcterms:created>
  <dcterms:modified xsi:type="dcterms:W3CDTF">2023-10-31T06:25:00Z</dcterms:modified>
</cp:coreProperties>
</file>