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6E" w:rsidRDefault="002F656E" w:rsidP="002F656E">
      <w:pPr>
        <w:tabs>
          <w:tab w:val="left" w:pos="7611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ПРОЕКТ</w:t>
      </w:r>
    </w:p>
    <w:p w:rsidR="002F656E" w:rsidRPr="00420FE3" w:rsidRDefault="002F656E" w:rsidP="002F656E">
      <w:pPr>
        <w:tabs>
          <w:tab w:val="left" w:pos="7611"/>
        </w:tabs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F656E" w:rsidRPr="002F656E" w:rsidRDefault="002F656E" w:rsidP="002F65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F656E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Муниципальная программа «Развитие образования в  </w:t>
      </w:r>
      <w:proofErr w:type="spellStart"/>
      <w:r w:rsidRPr="002F656E">
        <w:rPr>
          <w:rFonts w:ascii="Times New Roman" w:hAnsi="Times New Roman"/>
          <w:b/>
          <w:bCs/>
          <w:color w:val="000000"/>
          <w:sz w:val="28"/>
          <w:szCs w:val="28"/>
        </w:rPr>
        <w:t>Балаковском</w:t>
      </w:r>
      <w:proofErr w:type="spellEnd"/>
      <w:r w:rsidRPr="002F656E">
        <w:rPr>
          <w:rFonts w:ascii="Times New Roman" w:hAnsi="Times New Roman"/>
          <w:b/>
          <w:bCs/>
          <w:color w:val="000000"/>
          <w:sz w:val="28"/>
          <w:szCs w:val="28"/>
        </w:rPr>
        <w:t xml:space="preserve"> муниципальном  районе»</w:t>
      </w:r>
    </w:p>
    <w:p w:rsidR="002F656E" w:rsidRPr="002F656E" w:rsidRDefault="002F656E" w:rsidP="002F65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F656E" w:rsidRPr="002F656E" w:rsidRDefault="002F656E" w:rsidP="002F65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F656E">
        <w:rPr>
          <w:rFonts w:ascii="Times New Roman" w:hAnsi="Times New Roman"/>
          <w:b/>
          <w:bCs/>
          <w:color w:val="000000"/>
          <w:sz w:val="28"/>
          <w:szCs w:val="28"/>
        </w:rPr>
        <w:t>Паспорт муниципальной программы</w:t>
      </w:r>
    </w:p>
    <w:p w:rsidR="002F656E" w:rsidRPr="00EB5F4B" w:rsidRDefault="002F656E" w:rsidP="002F65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905"/>
        <w:gridCol w:w="5224"/>
      </w:tblGrid>
      <w:tr w:rsidR="002F656E" w:rsidRPr="002F656E" w:rsidTr="0073443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 Наименование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«Развитие образования в  </w:t>
            </w:r>
            <w:proofErr w:type="spellStart"/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Балаковском</w:t>
            </w:r>
            <w:proofErr w:type="spellEnd"/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муниципальном районе» (далее - Программа)</w:t>
            </w:r>
          </w:p>
        </w:tc>
      </w:tr>
      <w:tr w:rsidR="002F656E" w:rsidRPr="002F656E" w:rsidTr="0073443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 Ответственный исполнитель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Балаковского</w:t>
            </w:r>
            <w:proofErr w:type="spellEnd"/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(далее - Комитет образования АБМР)</w:t>
            </w:r>
          </w:p>
        </w:tc>
      </w:tr>
      <w:tr w:rsidR="002F656E" w:rsidRPr="002F656E" w:rsidTr="0073443A">
        <w:trPr>
          <w:trHeight w:val="544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 Соисполнители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Отсутствуют </w:t>
            </w:r>
          </w:p>
          <w:p w:rsidR="002F656E" w:rsidRPr="002F656E" w:rsidRDefault="002F656E" w:rsidP="00734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F656E" w:rsidRPr="002F656E" w:rsidTr="0073443A">
        <w:trPr>
          <w:trHeight w:val="581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4. Участники </w:t>
            </w: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учреждения, подведомственные Комитету образования АБМР</w:t>
            </w:r>
          </w:p>
        </w:tc>
      </w:tr>
      <w:tr w:rsidR="002F656E" w:rsidRPr="002F656E" w:rsidTr="0073443A">
        <w:trPr>
          <w:trHeight w:val="3767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 Подпрограммы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 1 «Развитие системы дошкольного образования»</w:t>
            </w:r>
          </w:p>
          <w:p w:rsidR="002F656E" w:rsidRPr="002F656E" w:rsidRDefault="002F656E" w:rsidP="00734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№ 2 «Развитие системы общего 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дополнительного образования»</w:t>
            </w:r>
          </w:p>
          <w:p w:rsidR="002F656E" w:rsidRPr="002F656E" w:rsidRDefault="002F656E" w:rsidP="007344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 3 «Развитие инфраструктуры системы общего и дополнительного образования</w:t>
            </w:r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2F656E" w:rsidRPr="002F656E" w:rsidRDefault="002F656E" w:rsidP="007344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17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Подпрограмма № 4 «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условий для выявления,  </w:t>
            </w:r>
            <w:r w:rsidRPr="002F6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поддержки и развития способностей и талантов у детей и молодежи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r w:rsidRPr="002F6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самоопределени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и </w:t>
            </w:r>
            <w:r w:rsidRPr="002F6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профессиональной ориентации обучающихся</w:t>
            </w:r>
            <w:r w:rsidRPr="002F656E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»</w:t>
            </w:r>
          </w:p>
          <w:p w:rsidR="002F656E" w:rsidRPr="002F656E" w:rsidRDefault="002F656E" w:rsidP="007344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 5 «</w:t>
            </w:r>
            <w:r w:rsidRPr="002F656E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Обеспечение безопасных условий обучения</w:t>
            </w:r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2F656E" w:rsidRPr="002F656E" w:rsidRDefault="002F656E" w:rsidP="00734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Подпрограмма № 6 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2F656E" w:rsidRPr="002F656E" w:rsidRDefault="002F656E" w:rsidP="00734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 7 «</w:t>
            </w:r>
            <w:r w:rsidRPr="002F656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lang w:eastAsia="zh-CN"/>
              </w:rPr>
              <w:t>П</w:t>
            </w:r>
            <w:r w:rsidRPr="002F6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рофессионально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F6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F6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поддержка </w:t>
            </w:r>
            <w:r w:rsidRPr="002F6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педагогических работников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2F656E" w:rsidRPr="002F656E" w:rsidRDefault="002F656E" w:rsidP="00734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Подпрограмма № 8 «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Организационное сопровождение реализации программы</w:t>
            </w:r>
            <w:r w:rsidRPr="002F656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»</w:t>
            </w:r>
          </w:p>
          <w:p w:rsidR="002F656E" w:rsidRPr="002F656E" w:rsidRDefault="002F656E" w:rsidP="00734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5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Подпрограмма № 9 «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 среда»</w:t>
            </w:r>
          </w:p>
        </w:tc>
      </w:tr>
      <w:tr w:rsidR="002F656E" w:rsidRPr="002F656E" w:rsidTr="0073443A">
        <w:trPr>
          <w:trHeight w:val="421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8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 xml:space="preserve">6. Программно-целевые инструменты </w:t>
            </w:r>
            <w:r w:rsidRPr="002F656E">
              <w:rPr>
                <w:rFonts w:ascii="Times New Roman" w:hAnsi="Times New Roman" w:cs="Times New Roman"/>
                <w:b/>
                <w:bCs/>
                <w:color w:val="000000"/>
                <w:spacing w:val="-18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2F656E" w:rsidRPr="002F656E" w:rsidTr="0073443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 Цель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autoSpaceDE w:val="0"/>
              <w:autoSpaceDN w:val="0"/>
              <w:adjustRightInd w:val="0"/>
              <w:spacing w:after="0" w:line="240" w:lineRule="auto"/>
              <w:ind w:firstLine="348"/>
              <w:jc w:val="both"/>
              <w:rPr>
                <w:rFonts w:ascii="Times New Roman" w:hAnsi="Times New Roman" w:cs="Times New Roman"/>
                <w:spacing w:val="-1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совершенствование  условий для обеспечения доступного, качественного и эффективного функционирования системы образования  в </w:t>
            </w:r>
            <w:proofErr w:type="spellStart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>Балаковском</w:t>
            </w:r>
            <w:proofErr w:type="spellEnd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</w:tr>
      <w:tr w:rsidR="002F656E" w:rsidRPr="002F656E" w:rsidTr="0073443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 Задачи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2F65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по предоставлению общедоступного и бесплатного дошкольного, начального, основного общего и среднего общего образования по основным общеобразовательным программам.</w:t>
            </w:r>
          </w:p>
          <w:p w:rsidR="002F656E" w:rsidRPr="002F656E" w:rsidRDefault="002F656E" w:rsidP="002F65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и совершенствование  материально-технических условий для развития единой образовательной информационной среды.</w:t>
            </w:r>
          </w:p>
          <w:p w:rsidR="002F656E" w:rsidRPr="002F656E" w:rsidRDefault="002F656E" w:rsidP="002F65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механизмов координации и интеграции сетевого взаимодействия муниципальных образовательных организаций </w:t>
            </w:r>
            <w:proofErr w:type="spellStart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>Балаковского</w:t>
            </w:r>
            <w:proofErr w:type="spellEnd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района для расширения возможностей поддержки талантливых детей на основе выбора индивидуальных образовательных траекторий и развития творческого потенциала личности с элементами дистанционного образования.</w:t>
            </w:r>
          </w:p>
          <w:p w:rsidR="002F656E" w:rsidRPr="002F656E" w:rsidRDefault="002F656E" w:rsidP="002F65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психолого-педагогического сопровождения образовательного процесса на всех уровнях образования.</w:t>
            </w:r>
          </w:p>
          <w:p w:rsidR="002F656E" w:rsidRPr="002F656E" w:rsidRDefault="002F656E" w:rsidP="002F65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модернизации и устойчивого развития сферы дополнительного образования детей, обеспечивающих равные возможности и доступ к  </w:t>
            </w:r>
            <w:proofErr w:type="spellStart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>pecypca</w:t>
            </w:r>
            <w:proofErr w:type="gramStart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 и программам дополнительного образования для успешной социальной адаптации, разностороннего развития и </w:t>
            </w:r>
            <w:proofErr w:type="spellStart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>саморемизации</w:t>
            </w:r>
            <w:proofErr w:type="spellEnd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подрастающего поколения, формирования у него ценностей и компетенций для профессионального и жизненного самоопределения.</w:t>
            </w:r>
          </w:p>
          <w:p w:rsidR="002F656E" w:rsidRPr="002F656E" w:rsidRDefault="002F656E" w:rsidP="002F65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качества организации отдыха и занятости детей в каникулярное время</w:t>
            </w:r>
            <w:proofErr w:type="gramStart"/>
            <w:r w:rsidRPr="002F6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:rsidR="002F656E" w:rsidRPr="002F656E" w:rsidRDefault="002F656E" w:rsidP="002F65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условий для обновления кадрового состава общеобразовательных организаций</w:t>
            </w:r>
          </w:p>
          <w:p w:rsidR="002F656E" w:rsidRPr="002F656E" w:rsidRDefault="002F656E" w:rsidP="002F65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условий для эффективного управления сферой образования, обеспечение высокого качества управления процессами развития образования на муниципальном уровне.</w:t>
            </w:r>
          </w:p>
          <w:p w:rsidR="002F656E" w:rsidRPr="002F656E" w:rsidRDefault="002F656E" w:rsidP="002F65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становления </w:t>
            </w:r>
            <w:proofErr w:type="spellStart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среды, обеспечивающей равные возможности доступа к образованию</w:t>
            </w:r>
            <w:r w:rsidRPr="002F6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F656E" w:rsidRPr="002F656E" w:rsidTr="0073443A">
        <w:trPr>
          <w:trHeight w:val="556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lastRenderedPageBreak/>
              <w:t>9. Целевые показатели муниципальной</w:t>
            </w:r>
            <w:r w:rsidRPr="002F6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2F656E">
            <w:pPr>
              <w:numPr>
                <w:ilvl w:val="0"/>
                <w:numId w:val="2"/>
              </w:numPr>
              <w:tabs>
                <w:tab w:val="left" w:pos="348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Сохранение обеспеченности  доступностью  услугами дошкольного образования.</w:t>
            </w:r>
            <w:r w:rsidRPr="002F65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2F656E" w:rsidRPr="002F656E" w:rsidRDefault="002F656E" w:rsidP="002F656E">
            <w:pPr>
              <w:numPr>
                <w:ilvl w:val="0"/>
                <w:numId w:val="2"/>
              </w:numPr>
              <w:tabs>
                <w:tab w:val="left" w:pos="64"/>
              </w:tabs>
              <w:spacing w:after="0" w:line="240" w:lineRule="auto"/>
              <w:ind w:left="0" w:firstLine="360"/>
              <w:jc w:val="both"/>
              <w:rPr>
                <w:rFonts w:ascii="Times New Roman" w:eastAsia="Andale Sans UI" w:hAnsi="Times New Roman" w:cs="Times New Roman"/>
                <w:spacing w:val="-15"/>
                <w:kern w:val="2"/>
                <w:sz w:val="24"/>
                <w:szCs w:val="24"/>
              </w:rPr>
            </w:pPr>
            <w:proofErr w:type="gramStart"/>
            <w:r w:rsidRPr="002F656E">
              <w:rPr>
                <w:rFonts w:ascii="Times New Roman" w:eastAsia="Andale Sans UI" w:hAnsi="Times New Roman" w:cs="Times New Roman"/>
                <w:spacing w:val="-19"/>
                <w:kern w:val="2"/>
                <w:sz w:val="24"/>
                <w:szCs w:val="24"/>
              </w:rPr>
              <w:t>Доля образовательных организаций,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 w:cs="Times New Roman"/>
                <w:spacing w:val="-10"/>
                <w:kern w:val="2"/>
                <w:sz w:val="24"/>
                <w:szCs w:val="24"/>
              </w:rPr>
              <w:t>реализующих образовательные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 w:cs="Times New Roman"/>
                <w:spacing w:val="-15"/>
                <w:kern w:val="2"/>
                <w:sz w:val="24"/>
                <w:szCs w:val="24"/>
              </w:rPr>
              <w:t>программы начального общего,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основного общего, среднего общего образования </w:t>
            </w:r>
            <w:r w:rsidRPr="002F656E">
              <w:rPr>
                <w:rFonts w:ascii="Times New Roman" w:eastAsia="Andale Sans UI" w:hAnsi="Times New Roman" w:cs="Times New Roman"/>
                <w:spacing w:val="-15"/>
                <w:kern w:val="2"/>
                <w:sz w:val="24"/>
                <w:szCs w:val="24"/>
              </w:rPr>
              <w:t>и программы дополнительного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 w:cs="Times New Roman"/>
                <w:spacing w:val="-10"/>
                <w:kern w:val="2"/>
                <w:sz w:val="24"/>
                <w:szCs w:val="24"/>
              </w:rPr>
              <w:t>образования детей, получивших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 w:cs="Times New Roman"/>
                <w:spacing w:val="-12"/>
                <w:kern w:val="2"/>
                <w:sz w:val="24"/>
                <w:szCs w:val="24"/>
              </w:rPr>
              <w:t>положительную оценку («отлично»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и «хорошо») по результатам независимой оценки качества образования в текущем году, в общей численности образовательных организаций данного типа, в отношении которых была проведена независимая 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lastRenderedPageBreak/>
              <w:t xml:space="preserve">оценка </w:t>
            </w:r>
            <w:r w:rsidRPr="002F656E">
              <w:rPr>
                <w:rFonts w:ascii="Times New Roman" w:eastAsia="Andale Sans UI" w:hAnsi="Times New Roman" w:cs="Times New Roman"/>
                <w:spacing w:val="-15"/>
                <w:kern w:val="2"/>
                <w:sz w:val="24"/>
                <w:szCs w:val="24"/>
              </w:rPr>
              <w:t>качества образования в текущем году.</w:t>
            </w:r>
            <w:proofErr w:type="gramEnd"/>
          </w:p>
          <w:p w:rsidR="002F656E" w:rsidRPr="002F656E" w:rsidRDefault="002F656E" w:rsidP="002F656E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 w:cs="Times New Roman"/>
                <w:sz w:val="24"/>
                <w:szCs w:val="24"/>
              </w:rPr>
              <w:t xml:space="preserve">Динамика доли обучающихся, принявших участие в  школьных и муниципальных этапах 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Всероссийской олимпиады школьников.</w:t>
            </w:r>
          </w:p>
          <w:p w:rsidR="002F656E" w:rsidRPr="002F656E" w:rsidRDefault="002F656E" w:rsidP="002F656E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Доля учреждений с безопасными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условиями пребывания обучающихся и воспитанников 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F656E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>в муниципальных образовательных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учреждениях.</w:t>
            </w:r>
          </w:p>
          <w:p w:rsidR="002F656E" w:rsidRPr="002F656E" w:rsidRDefault="002F656E" w:rsidP="002F656E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отдохнувших 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летний период на базе муниципальных учреждений отдыха и оздоровления, 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br/>
              <w:t>у которых отмечен выраженный оздоровительный эффект, в общей численности детей, отдохнувших в летний период на базе муниципальных учреждений отдыха и оздоровления детей (усредненное значение).</w:t>
            </w:r>
          </w:p>
          <w:p w:rsidR="002F656E" w:rsidRPr="002F656E" w:rsidRDefault="002F656E" w:rsidP="002F656E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Доля молодых специалистов 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br/>
              <w:t xml:space="preserve">(от общего количества педагогических работников </w:t>
            </w:r>
            <w:r w:rsidRPr="002F656E">
              <w:rPr>
                <w:rFonts w:ascii="Times New Roman" w:eastAsia="Andale Sans UI" w:hAnsi="Times New Roman" w:cs="Times New Roman"/>
                <w:spacing w:val="-15"/>
                <w:kern w:val="2"/>
                <w:sz w:val="24"/>
                <w:szCs w:val="24"/>
              </w:rPr>
              <w:t>общеобразовательных организаций)</w:t>
            </w:r>
            <w:proofErr w:type="gramStart"/>
            <w:r w:rsidRPr="002F656E">
              <w:rPr>
                <w:rFonts w:ascii="Times New Roman" w:eastAsia="Andale Sans UI" w:hAnsi="Times New Roman" w:cs="Times New Roman"/>
                <w:spacing w:val="-15"/>
                <w:kern w:val="2"/>
                <w:sz w:val="24"/>
                <w:szCs w:val="24"/>
              </w:rPr>
              <w:t xml:space="preserve"> ,</w:t>
            </w:r>
            <w:proofErr w:type="gramEnd"/>
            <w:r w:rsidRPr="002F656E">
              <w:rPr>
                <w:rFonts w:ascii="Times New Roman" w:eastAsia="Andale Sans UI" w:hAnsi="Times New Roman" w:cs="Times New Roman"/>
                <w:spacing w:val="-8"/>
                <w:kern w:val="2"/>
                <w:sz w:val="24"/>
                <w:szCs w:val="24"/>
              </w:rPr>
              <w:t xml:space="preserve"> работавших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 отчетном периоде в общеобразовательных организациях.</w:t>
            </w:r>
          </w:p>
          <w:p w:rsidR="002F656E" w:rsidRPr="002F656E" w:rsidRDefault="002F656E" w:rsidP="002F656E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Доля учреждений образования (от общего числа учреждений образования) доступных для инвалидов и других </w:t>
            </w:r>
            <w:proofErr w:type="spellStart"/>
            <w:r w:rsidRPr="002F65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маломобильных</w:t>
            </w:r>
            <w:proofErr w:type="spellEnd"/>
            <w:r w:rsidRPr="002F65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групп обучающихся</w:t>
            </w:r>
          </w:p>
        </w:tc>
      </w:tr>
      <w:tr w:rsidR="002F656E" w:rsidRPr="002F656E" w:rsidTr="0073443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10. Этапы и сроки реализации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2022г.-2024г. Ввиду постоянного характера реализации мероприятий этапы не выделяются.</w:t>
            </w:r>
          </w:p>
        </w:tc>
      </w:tr>
      <w:tr w:rsidR="002F656E" w:rsidRPr="002F656E" w:rsidTr="0073443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11. Объемы финансового обеспечения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финансового обеспечения программы составляет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7 765 652,90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- 0,00 тыс. руб.,</w:t>
            </w:r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2F656E" w:rsidRPr="002F656E" w:rsidRDefault="002F656E" w:rsidP="0073443A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5 391 239,50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2F656E" w:rsidRPr="002F656E" w:rsidRDefault="002F656E" w:rsidP="0073443A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1 692 158,50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682 254,90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2022г.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2 591 789,90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1 809 326,30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555 045,30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227 418,30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2023г.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2 582 335,40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1 790 956,60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563 960,50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227 418,30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2024г.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2 591 527,60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1 790 956,60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573 152,70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227 418,30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/>
                <w:color w:val="000000"/>
                <w:spacing w:val="-16"/>
                <w:kern w:val="2"/>
                <w:sz w:val="24"/>
                <w:szCs w:val="24"/>
                <w:u w:val="single"/>
                <w:lang w:eastAsia="ru-RU"/>
              </w:rPr>
              <w:t>Подпрограмма № 1</w:t>
            </w:r>
            <w:r w:rsidRPr="002F656E">
              <w:rPr>
                <w:rFonts w:ascii="Times New Roman" w:eastAsia="Andale Sans UI" w:hAnsi="Times New Roman"/>
                <w:color w:val="000000"/>
                <w:spacing w:val="-16"/>
                <w:kern w:val="2"/>
                <w:sz w:val="24"/>
                <w:szCs w:val="24"/>
                <w:lang w:eastAsia="ru-RU"/>
              </w:rPr>
              <w:t xml:space="preserve"> «Развитие системы дошкольного образования»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финансового обеспечения подпрограммы составляет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3 055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249,10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1 782 978,00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районный бюджет -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780 771,20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  -</w:t>
            </w:r>
            <w:r w:rsidRPr="002F65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491 499,90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2022г.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1 018 020,20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598 447,20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255 739,70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163 833,30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2023г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.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1 016 312,40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592 265,40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260 213,70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163 833,30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2024г.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1 020 916,50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592 265,40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264 817,80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163 833,30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  <w:t>Подпрограмма № 2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«Развитие системы общего и дополнительного образования»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финансового обеспечения подпрограммы составляет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4 17</w:t>
            </w:r>
            <w:r w:rsidR="00AF4B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6 967,2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3 432 276,40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</w:t>
            </w:r>
            <w:r w:rsidR="00AF4B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F4B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073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,40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138 617,40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2022г.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1 395 995,70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1 152 217,40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197 572,50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46 205,80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2023г.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1 387 663,70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1 140 029,50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201 428,40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46 205,80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2024г.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AF4B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</w:t>
            </w:r>
            <w:r w:rsidR="00AF4B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3 307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,80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1 140 029,50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AF4B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F4B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072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,50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46 205,80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  <w:t>Подпрограмма № 3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«</w:t>
            </w:r>
            <w:r w:rsidRPr="002F656E">
              <w:rPr>
                <w:rFonts w:ascii="Times New Roman" w:hAnsi="Times New Roman"/>
                <w:sz w:val="24"/>
                <w:szCs w:val="24"/>
              </w:rPr>
              <w:t>Развитие инфраструктуры системы общего и дополнительного образования</w:t>
            </w:r>
            <w:r w:rsidRPr="002F656E">
              <w:rPr>
                <w:rFonts w:ascii="Times New Roman" w:eastAsia="Andale Sans UI" w:hAnsi="Times New Roman"/>
                <w:bCs/>
                <w:color w:val="000000"/>
                <w:kern w:val="2"/>
                <w:sz w:val="24"/>
                <w:szCs w:val="24"/>
                <w:lang w:eastAsia="ru-RU"/>
              </w:rPr>
              <w:t>»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общий объем финансового обеспечения подпрограммы составляет 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AF4B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F4B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0,00 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руб</w:t>
            </w:r>
            <w:proofErr w:type="spellEnd"/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районного бюджета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AF4B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F4B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2022г.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</w:t>
            </w:r>
            <w:proofErr w:type="gramStart"/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районного</w:t>
            </w:r>
            <w:proofErr w:type="gramEnd"/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12 900,00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2023г.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районного бюджета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12 900,00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2024г.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районного бюджета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AF4B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F4B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250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</w:t>
            </w:r>
            <w:proofErr w:type="gramStart"/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.,;</w:t>
            </w:r>
            <w:proofErr w:type="gramEnd"/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pacing w:val="-16"/>
                <w:sz w:val="24"/>
                <w:szCs w:val="24"/>
                <w:u w:val="single"/>
              </w:rPr>
              <w:t>Подпрограмма № 4</w:t>
            </w:r>
            <w:r w:rsidRPr="002F656E">
              <w:rPr>
                <w:rFonts w:ascii="Times New Roman" w:hAnsi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2F656E">
              <w:rPr>
                <w:rFonts w:ascii="Times New Roman" w:hAnsi="Times New Roman"/>
                <w:sz w:val="24"/>
                <w:szCs w:val="24"/>
              </w:rPr>
              <w:t xml:space="preserve">Обеспечение условий для выявления,  </w:t>
            </w:r>
            <w:r w:rsidRPr="002F656E">
              <w:rPr>
                <w:rFonts w:ascii="Times New Roman" w:eastAsia="Times New Roman" w:hAnsi="Times New Roman"/>
                <w:sz w:val="24"/>
                <w:szCs w:val="24"/>
              </w:rPr>
              <w:t>поддержки и развития способностей и талантов у детей и молодежи</w:t>
            </w:r>
            <w:r w:rsidRPr="002F656E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2F656E">
              <w:rPr>
                <w:rFonts w:ascii="Times New Roman" w:eastAsia="Times New Roman" w:hAnsi="Times New Roman"/>
                <w:sz w:val="24"/>
                <w:szCs w:val="24"/>
              </w:rPr>
              <w:t>самоопределени</w:t>
            </w:r>
            <w:r w:rsidRPr="002F656E">
              <w:rPr>
                <w:rFonts w:ascii="Times New Roman" w:hAnsi="Times New Roman"/>
                <w:sz w:val="24"/>
                <w:szCs w:val="24"/>
              </w:rPr>
              <w:t xml:space="preserve">я и </w:t>
            </w:r>
            <w:r w:rsidRPr="002F656E">
              <w:rPr>
                <w:rFonts w:ascii="Times New Roman" w:eastAsia="Times New Roman" w:hAnsi="Times New Roman"/>
                <w:sz w:val="24"/>
                <w:szCs w:val="24"/>
              </w:rPr>
              <w:t>профессиональной ориентации обучающихся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общий объем финансового обеспечения подпрограммы составляет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2 869,80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тыс. руб.,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в том числе из средств районного бюджета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2 869,80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2022г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районного бюджета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956,60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2023г.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районного бюджета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956,60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.;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2024г.</w:t>
            </w:r>
            <w:proofErr w:type="gramStart"/>
            <w:r w:rsidRPr="002F656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районного бюджета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956,60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;</w:t>
            </w:r>
          </w:p>
          <w:p w:rsidR="002F656E" w:rsidRPr="002F656E" w:rsidRDefault="002F656E" w:rsidP="0073443A">
            <w:pPr>
              <w:pStyle w:val="a3"/>
              <w:jc w:val="both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 xml:space="preserve">Подпрограмма № 5 </w:t>
            </w:r>
            <w:r w:rsidRPr="002F656E">
              <w:rPr>
                <w:rFonts w:ascii="Times New Roman" w:eastAsia="Andale Sans UI" w:hAnsi="Times New Roman"/>
                <w:color w:val="000000"/>
                <w:spacing w:val="-19"/>
                <w:kern w:val="2"/>
                <w:sz w:val="24"/>
                <w:szCs w:val="24"/>
                <w:lang w:eastAsia="ru-RU"/>
              </w:rPr>
              <w:t>«</w:t>
            </w:r>
            <w:r w:rsidRPr="002F656E">
              <w:rPr>
                <w:rFonts w:ascii="Times New Roman" w:hAnsi="Times New Roman"/>
                <w:spacing w:val="-17"/>
                <w:sz w:val="24"/>
                <w:szCs w:val="24"/>
              </w:rPr>
              <w:t>Обеспечение безопасных условий обучения</w:t>
            </w:r>
            <w:r w:rsidRPr="002F656E">
              <w:rPr>
                <w:rFonts w:ascii="Times New Roman" w:eastAsia="Andale Sans UI" w:hAnsi="Times New Roman"/>
                <w:bCs/>
                <w:color w:val="000000"/>
                <w:kern w:val="2"/>
                <w:sz w:val="24"/>
                <w:szCs w:val="24"/>
                <w:lang w:eastAsia="ru-RU"/>
              </w:rPr>
              <w:t>»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 общий объем финансового обеспечения подпрограммы составляет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18 459,00 </w:t>
            </w:r>
            <w:r w:rsidRPr="002F656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тыс. руб.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районного бюджета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18 459,00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 руб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.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2022г.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из средств районного бюджета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6 153,00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2023г.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районного бюджета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6 153,00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  <w:t xml:space="preserve">2024г. </w:t>
            </w:r>
            <w:r w:rsidRPr="002F656E"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из средств районного бюджета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6 153,00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.</w:t>
            </w:r>
            <w:r w:rsidRPr="002F656E">
              <w:rPr>
                <w:rFonts w:ascii="Times New Roman" w:eastAsia="Andale Sans UI" w:hAnsi="Times New Roman"/>
                <w:b/>
                <w:color w:val="000000"/>
                <w:spacing w:val="-16"/>
                <w:kern w:val="2"/>
                <w:sz w:val="24"/>
                <w:szCs w:val="24"/>
                <w:u w:val="single"/>
                <w:lang w:eastAsia="ru-RU"/>
              </w:rPr>
              <w:t>Подпрограмма № 6</w:t>
            </w:r>
            <w:r w:rsidRPr="002F656E">
              <w:rPr>
                <w:rFonts w:ascii="Times New Roman" w:eastAsia="Andale Sans UI" w:hAnsi="Times New Roman"/>
                <w:b/>
                <w:color w:val="000000"/>
                <w:spacing w:val="-16"/>
                <w:kern w:val="2"/>
                <w:sz w:val="24"/>
                <w:szCs w:val="24"/>
                <w:lang w:eastAsia="ru-RU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«</w:t>
            </w:r>
            <w:r w:rsidRPr="002F656E">
              <w:rPr>
                <w:rFonts w:ascii="Times New Roman" w:hAnsi="Times New Roman"/>
                <w:bCs/>
                <w:sz w:val="24"/>
                <w:szCs w:val="24"/>
              </w:rPr>
              <w:t>Организация отдыха, оздоровления и занятости детей и подростков</w:t>
            </w:r>
            <w:r w:rsidRPr="002F656E">
              <w:rPr>
                <w:rFonts w:ascii="Times New Roman" w:eastAsia="Andale Sans UI" w:hAnsi="Times New Roman"/>
                <w:bCs/>
                <w:color w:val="000000"/>
                <w:spacing w:val="-16"/>
                <w:kern w:val="2"/>
                <w:sz w:val="24"/>
                <w:szCs w:val="24"/>
                <w:lang w:eastAsia="ru-RU"/>
              </w:rPr>
              <w:t>» о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бщий объем финансового обеспечения подпрограммы составляет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157 169,90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тыс. руб.</w:t>
            </w:r>
            <w:proofErr w:type="gramStart"/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0,00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105 032,30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52 137,60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2022г.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52 229,50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34 850,30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17 379,20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2023г.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52 388,50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областной бюджет - 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35 009,30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17 379,20 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2024г.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52 551,90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35 172,70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источники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17 379,20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Подпрограмма № 7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2F656E">
              <w:rPr>
                <w:rFonts w:ascii="Times New Roman" w:hAnsi="Times New Roman"/>
                <w:spacing w:val="-15"/>
                <w:sz w:val="24"/>
                <w:szCs w:val="24"/>
                <w:lang w:eastAsia="zh-CN"/>
              </w:rPr>
              <w:t>П</w:t>
            </w:r>
            <w:r w:rsidRPr="002F656E">
              <w:rPr>
                <w:rFonts w:ascii="Times New Roman" w:eastAsia="Times New Roman" w:hAnsi="Times New Roman"/>
                <w:sz w:val="24"/>
                <w:szCs w:val="24"/>
              </w:rPr>
              <w:t>рофессионально</w:t>
            </w:r>
            <w:r w:rsidRPr="002F656E">
              <w:rPr>
                <w:rFonts w:ascii="Times New Roman" w:hAnsi="Times New Roman"/>
                <w:sz w:val="24"/>
                <w:szCs w:val="24"/>
              </w:rPr>
              <w:t>е</w:t>
            </w:r>
            <w:r w:rsidRPr="002F656E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развити</w:t>
            </w:r>
            <w:r w:rsidRPr="002F656E">
              <w:rPr>
                <w:rFonts w:ascii="Times New Roman" w:hAnsi="Times New Roman"/>
                <w:sz w:val="24"/>
                <w:szCs w:val="24"/>
              </w:rPr>
              <w:t>е</w:t>
            </w:r>
            <w:r w:rsidRPr="002F65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sz w:val="24"/>
                <w:szCs w:val="24"/>
              </w:rPr>
              <w:t xml:space="preserve">и поддержка </w:t>
            </w:r>
            <w:r w:rsidRPr="002F656E">
              <w:rPr>
                <w:rFonts w:ascii="Times New Roman" w:eastAsia="Times New Roman" w:hAnsi="Times New Roman"/>
                <w:sz w:val="24"/>
                <w:szCs w:val="24"/>
              </w:rPr>
              <w:t>педагогических работников</w:t>
            </w:r>
            <w:r w:rsidRPr="002F656E">
              <w:rPr>
                <w:rFonts w:ascii="Times New Roman" w:eastAsia="Times New Roman" w:hAnsi="Times New Roman"/>
                <w:bCs/>
                <w:spacing w:val="-15"/>
                <w:sz w:val="24"/>
                <w:szCs w:val="24"/>
              </w:rPr>
              <w:t>»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общий объем финансового обеспечения подпрограммы составляет </w:t>
            </w:r>
          </w:p>
          <w:p w:rsidR="002F656E" w:rsidRPr="002F656E" w:rsidRDefault="002F656E" w:rsidP="0073443A">
            <w:pPr>
              <w:spacing w:after="0"/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6 660,60 </w:t>
            </w:r>
            <w:r w:rsidRPr="002F656E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 xml:space="preserve">тыс. руб., из средств районного бюджета </w:t>
            </w:r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6 660,60</w:t>
            </w: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</w:t>
            </w:r>
            <w:r w:rsidRPr="002F656E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>. в том числе:</w:t>
            </w:r>
          </w:p>
          <w:p w:rsidR="002F656E" w:rsidRPr="002F656E" w:rsidRDefault="002F656E" w:rsidP="0073443A">
            <w:pPr>
              <w:spacing w:after="0"/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 w:cs="Times New Roman"/>
                <w:b/>
                <w:color w:val="000000"/>
                <w:kern w:val="2"/>
                <w:sz w:val="24"/>
                <w:szCs w:val="24"/>
                <w:u w:val="single"/>
              </w:rPr>
              <w:t>2022г.</w:t>
            </w:r>
            <w:r w:rsidRPr="002F656E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 xml:space="preserve"> из средств районного бюджета </w:t>
            </w:r>
            <w:r w:rsidRPr="002F65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2 220,20</w:t>
            </w: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 xml:space="preserve">  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  <w:t>2023г.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из средств районного бюджета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2 220,20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 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  <w:t xml:space="preserve"> 2024г.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из средств районного бюджета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2 220,20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 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  <w:t xml:space="preserve">Подпрограмма № 8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«</w:t>
            </w:r>
            <w:r w:rsidRPr="002F656E">
              <w:rPr>
                <w:rFonts w:ascii="Times New Roman" w:hAnsi="Times New Roman"/>
                <w:sz w:val="24"/>
                <w:szCs w:val="24"/>
              </w:rPr>
              <w:t>Организационное сопровождение реализации программы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» общий объем финансового обеспечения подпрограммы составляет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311 227,30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тыс. руб., в том числе федеральный бюджет – 0,00 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175 985,10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135 242,20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тыс. руб</w:t>
            </w:r>
            <w:proofErr w:type="gramStart"/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..</w:t>
            </w:r>
            <w:proofErr w:type="gramEnd"/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внебюджетные источники – 0,00 тыс. руб</w:t>
            </w:r>
            <w:proofErr w:type="gramStart"/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..</w:t>
            </w: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</w:rPr>
              <w:t xml:space="preserve">, </w:t>
            </w:r>
            <w:proofErr w:type="gramEnd"/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  <w:t>2022г.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-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103 314,70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тыс. руб., в том числе 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федеральный бюджет -  0,00 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58 661,70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44 653,00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тыс. руб</w:t>
            </w:r>
            <w:proofErr w:type="gramStart"/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..</w:t>
            </w:r>
            <w:proofErr w:type="gramEnd"/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внебюджетные источники - 0,00 тыс. </w:t>
            </w:r>
            <w:proofErr w:type="spellStart"/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руб</w:t>
            </w:r>
            <w:proofErr w:type="spellEnd"/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;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  <w:t>2023г.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-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103 741,00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тыс. руб., в том числе;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федеральный бюджет -  0,00 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58 661,70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45 079,30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тыс. руб</w:t>
            </w:r>
            <w:proofErr w:type="gramStart"/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..</w:t>
            </w:r>
            <w:proofErr w:type="gramEnd"/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внебюджетные источники -  0,00 тыс. </w:t>
            </w:r>
            <w:proofErr w:type="spellStart"/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  <w:lang w:eastAsia="ru-RU"/>
              </w:rPr>
              <w:t>2024г.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-  </w:t>
            </w:r>
            <w:r w:rsidRPr="002F65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104 171,60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руб</w:t>
            </w:r>
            <w:proofErr w:type="spellEnd"/>
            <w:proofErr w:type="gramStart"/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, в том числе;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федеральный бюджет -  0,00 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областной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58 661,70 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>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районный бюджет - </w:t>
            </w: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45 509,90 </w:t>
            </w: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тыс. руб</w:t>
            </w:r>
            <w:proofErr w:type="gramStart"/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..</w:t>
            </w:r>
            <w:proofErr w:type="gramEnd"/>
          </w:p>
          <w:p w:rsidR="002F656E" w:rsidRPr="002F656E" w:rsidRDefault="002F656E" w:rsidP="0073443A">
            <w:pPr>
              <w:pStyle w:val="a3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 xml:space="preserve">внебюджетные источники -  0,00 тыс. </w:t>
            </w:r>
            <w:proofErr w:type="spellStart"/>
            <w:r w:rsidRPr="002F656E">
              <w:rPr>
                <w:rFonts w:ascii="Times New Roman" w:eastAsia="Andale Sans UI" w:hAnsi="Times New Roman"/>
                <w:color w:val="000000"/>
                <w:spacing w:val="-10"/>
                <w:kern w:val="2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2F656E" w:rsidRPr="002F656E" w:rsidRDefault="002F656E" w:rsidP="0073443A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Подпрограмма № 9 «Доступная среда»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общий объем финансового обеспечения подпрограммы составляет </w:t>
            </w:r>
            <w:r w:rsidRPr="002F65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lang w:eastAsia="ru-RU"/>
              </w:rPr>
              <w:t>0,00</w:t>
            </w:r>
            <w:r w:rsidRPr="002F656E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 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-0,00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районный бюджет - 0,00тыс.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 - 0,00 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2022г.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0,00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 0,00тыс.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- 0,00тыс.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районный бюджет -  0,00тыс.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внебюджетные источники -  0,00тыс.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2023г.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0,00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- 0,00тыс.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районный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 - 0,00 тыс. руб.;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2024г.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2F6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0,00 </w:t>
            </w: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-0,00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районный бюджет - 0,00 тыс. руб.,</w:t>
            </w:r>
          </w:p>
          <w:p w:rsidR="002F656E" w:rsidRPr="002F656E" w:rsidRDefault="002F656E" w:rsidP="0073443A">
            <w:pPr>
              <w:pStyle w:val="a3"/>
              <w:rPr>
                <w:rFonts w:ascii="Times New Roman" w:eastAsia="Times New Roman" w:hAnsi="Times New Roman"/>
                <w:color w:val="000000"/>
                <w:spacing w:val="-16"/>
                <w:sz w:val="24"/>
                <w:szCs w:val="24"/>
                <w:lang w:eastAsia="ru-RU"/>
              </w:rPr>
            </w:pPr>
            <w:r w:rsidRPr="002F656E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 - 0,00 тыс. руб.</w:t>
            </w:r>
          </w:p>
        </w:tc>
      </w:tr>
      <w:tr w:rsidR="002F656E" w:rsidRPr="002F656E" w:rsidTr="0073443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734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6E" w:rsidRPr="002F656E" w:rsidRDefault="002F656E" w:rsidP="002F656E">
            <w:pPr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Отсутствие очередности в дошкольные образовательные организации.</w:t>
            </w:r>
            <w:r w:rsidRPr="002F65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2F656E" w:rsidRPr="002F656E" w:rsidRDefault="002F656E" w:rsidP="002F656E">
            <w:pPr>
              <w:numPr>
                <w:ilvl w:val="0"/>
                <w:numId w:val="3"/>
              </w:numPr>
              <w:tabs>
                <w:tab w:val="left" w:pos="64"/>
              </w:tabs>
              <w:spacing w:after="0" w:line="240" w:lineRule="auto"/>
              <w:ind w:left="0" w:firstLine="360"/>
              <w:jc w:val="both"/>
              <w:rPr>
                <w:rFonts w:ascii="Times New Roman" w:eastAsia="Andale Sans UI" w:hAnsi="Times New Roman" w:cs="Times New Roman"/>
                <w:spacing w:val="-15"/>
                <w:kern w:val="2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 w:cs="Times New Roman"/>
                <w:spacing w:val="-19"/>
                <w:kern w:val="2"/>
                <w:sz w:val="24"/>
                <w:szCs w:val="24"/>
              </w:rPr>
              <w:t>Повышение качества р</w:t>
            </w:r>
            <w:r w:rsidRPr="002F656E">
              <w:rPr>
                <w:rFonts w:ascii="Times New Roman" w:eastAsia="Andale Sans UI" w:hAnsi="Times New Roman" w:cs="Times New Roman"/>
                <w:spacing w:val="-10"/>
                <w:kern w:val="2"/>
                <w:sz w:val="24"/>
                <w:szCs w:val="24"/>
              </w:rPr>
              <w:t xml:space="preserve">еализации  образовательных </w:t>
            </w:r>
            <w:r w:rsidRPr="002F656E">
              <w:rPr>
                <w:rFonts w:ascii="Times New Roman" w:eastAsia="Andale Sans UI" w:hAnsi="Times New Roman" w:cs="Times New Roman"/>
                <w:spacing w:val="-15"/>
                <w:kern w:val="2"/>
                <w:sz w:val="24"/>
                <w:szCs w:val="24"/>
              </w:rPr>
              <w:t>программ дошкольного, начального общего,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основного общего, среднего общего образования </w:t>
            </w:r>
            <w:r w:rsidRPr="002F656E">
              <w:rPr>
                <w:rFonts w:ascii="Times New Roman" w:eastAsia="Andale Sans UI" w:hAnsi="Times New Roman" w:cs="Times New Roman"/>
                <w:spacing w:val="-15"/>
                <w:kern w:val="2"/>
                <w:sz w:val="24"/>
                <w:szCs w:val="24"/>
              </w:rPr>
              <w:t>и программы дополнительного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2F656E">
              <w:rPr>
                <w:rFonts w:ascii="Times New Roman" w:eastAsia="Andale Sans UI" w:hAnsi="Times New Roman" w:cs="Times New Roman"/>
                <w:spacing w:val="-10"/>
                <w:kern w:val="2"/>
                <w:sz w:val="24"/>
                <w:szCs w:val="24"/>
              </w:rPr>
              <w:t>образования детей</w:t>
            </w:r>
          </w:p>
          <w:p w:rsidR="002F656E" w:rsidRPr="002F656E" w:rsidRDefault="002F656E" w:rsidP="002F656E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2F656E">
              <w:rPr>
                <w:rFonts w:ascii="Times New Roman" w:eastAsia="Andale Sans UI" w:hAnsi="Times New Roman" w:cs="Times New Roman"/>
                <w:sz w:val="24"/>
                <w:szCs w:val="24"/>
              </w:rPr>
              <w:t xml:space="preserve">Увеличение доли победителей и призеров муниципального и </w:t>
            </w:r>
            <w:r w:rsidRPr="002F656E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регионального этапов Всероссийской олимпиады школьников.</w:t>
            </w:r>
          </w:p>
          <w:p w:rsidR="002F656E" w:rsidRPr="002F656E" w:rsidRDefault="002F656E" w:rsidP="002F656E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Гарантия создания  безопасных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пребывания обучающихся и воспитанников 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F656E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>в муниципальных образовательных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учреждениях.</w:t>
            </w:r>
          </w:p>
          <w:p w:rsidR="002F656E" w:rsidRPr="002F656E" w:rsidRDefault="002F656E" w:rsidP="002F656E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детей, отдохнувших </w:t>
            </w:r>
            <w:r w:rsidRPr="002F656E">
              <w:rPr>
                <w:rFonts w:ascii="Times New Roman" w:hAnsi="Times New Roman" w:cs="Times New Roman"/>
                <w:sz w:val="24"/>
                <w:szCs w:val="24"/>
              </w:rPr>
              <w:br/>
              <w:t>в летний период на базе муниципальных учреждений отдыха и оздоровления.</w:t>
            </w:r>
          </w:p>
          <w:p w:rsidR="002F656E" w:rsidRPr="002F656E" w:rsidRDefault="002F656E" w:rsidP="002F656E">
            <w:pPr>
              <w:numPr>
                <w:ilvl w:val="0"/>
                <w:numId w:val="3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6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Увеличение доли молодых специалистов в муниципальных образовательных организациях.</w:t>
            </w:r>
          </w:p>
          <w:p w:rsidR="002F656E" w:rsidRPr="002F656E" w:rsidRDefault="002F656E" w:rsidP="002F656E">
            <w:pPr>
              <w:numPr>
                <w:ilvl w:val="0"/>
                <w:numId w:val="3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/>
                <w:spacing w:val="-19"/>
                <w:kern w:val="2"/>
                <w:sz w:val="24"/>
                <w:szCs w:val="24"/>
              </w:rPr>
            </w:pPr>
            <w:r w:rsidRPr="002F65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Увеличение доли учреждений образования доступных для инвалидов и других </w:t>
            </w:r>
            <w:proofErr w:type="spellStart"/>
            <w:r w:rsidRPr="002F65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маломобильных</w:t>
            </w:r>
            <w:proofErr w:type="spellEnd"/>
            <w:r w:rsidRPr="002F65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групп обучающихся.</w:t>
            </w:r>
          </w:p>
        </w:tc>
      </w:tr>
    </w:tbl>
    <w:p w:rsidR="001C26A1" w:rsidRDefault="001C26A1"/>
    <w:sectPr w:rsidR="001C26A1" w:rsidSect="00773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276"/>
    <w:multiLevelType w:val="hybridMultilevel"/>
    <w:tmpl w:val="6CA20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90A47"/>
    <w:multiLevelType w:val="hybridMultilevel"/>
    <w:tmpl w:val="12E8B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51FAC"/>
    <w:multiLevelType w:val="hybridMultilevel"/>
    <w:tmpl w:val="79367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656E"/>
    <w:rsid w:val="001C26A1"/>
    <w:rsid w:val="002F656E"/>
    <w:rsid w:val="00773D3B"/>
    <w:rsid w:val="00AF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56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1982</Words>
  <Characters>11304</Characters>
  <Application>Microsoft Office Word</Application>
  <DocSecurity>0</DocSecurity>
  <Lines>94</Lines>
  <Paragraphs>26</Paragraphs>
  <ScaleCrop>false</ScaleCrop>
  <Company>diakov.net</Company>
  <LinksUpToDate>false</LinksUpToDate>
  <CharactersWithSpaces>13260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Татьяна Алексеевна Чернышова</cp:lastModifiedBy>
  <cp:revision>3</cp:revision>
  <dcterms:created xsi:type="dcterms:W3CDTF">2021-11-12T06:50:00Z</dcterms:created>
  <dcterms:modified xsi:type="dcterms:W3CDTF">2021-11-12T07:46:00Z</dcterms:modified>
</cp:coreProperties>
</file>