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389" w:rsidRPr="00053FB6" w:rsidRDefault="00322389" w:rsidP="00AC4507">
      <w:pPr>
        <w:tabs>
          <w:tab w:val="left" w:pos="709"/>
        </w:tabs>
        <w:ind w:left="6237"/>
        <w:rPr>
          <w:sz w:val="28"/>
          <w:szCs w:val="28"/>
        </w:rPr>
      </w:pPr>
      <w:r w:rsidRPr="00053FB6">
        <w:rPr>
          <w:sz w:val="28"/>
          <w:szCs w:val="28"/>
        </w:rPr>
        <w:t>Приложение</w:t>
      </w:r>
      <w:r w:rsidR="001715F1">
        <w:rPr>
          <w:sz w:val="28"/>
          <w:szCs w:val="28"/>
        </w:rPr>
        <w:t xml:space="preserve">  </w:t>
      </w:r>
      <w:r w:rsidRPr="00053FB6">
        <w:rPr>
          <w:sz w:val="28"/>
          <w:szCs w:val="28"/>
        </w:rPr>
        <w:t xml:space="preserve">к </w:t>
      </w:r>
      <w:r w:rsidR="00AC4507" w:rsidRPr="00053FB6">
        <w:rPr>
          <w:sz w:val="28"/>
          <w:szCs w:val="28"/>
        </w:rPr>
        <w:t xml:space="preserve">приказу </w:t>
      </w:r>
      <w:r w:rsidR="00053FB6" w:rsidRPr="00053FB6">
        <w:rPr>
          <w:sz w:val="28"/>
          <w:szCs w:val="28"/>
        </w:rPr>
        <w:t>комитета</w:t>
      </w:r>
      <w:r w:rsidRPr="00053FB6">
        <w:rPr>
          <w:sz w:val="28"/>
          <w:szCs w:val="28"/>
        </w:rPr>
        <w:t xml:space="preserve"> финансов </w:t>
      </w:r>
      <w:r w:rsidR="00053FB6" w:rsidRPr="00053FB6">
        <w:rPr>
          <w:sz w:val="28"/>
          <w:szCs w:val="28"/>
        </w:rPr>
        <w:t xml:space="preserve"> администрации </w:t>
      </w:r>
      <w:proofErr w:type="spellStart"/>
      <w:r w:rsidR="00053FB6" w:rsidRPr="00053FB6">
        <w:rPr>
          <w:sz w:val="28"/>
          <w:szCs w:val="28"/>
        </w:rPr>
        <w:t>Балаковского</w:t>
      </w:r>
      <w:proofErr w:type="spellEnd"/>
      <w:r w:rsidR="00053FB6" w:rsidRPr="00053FB6">
        <w:rPr>
          <w:sz w:val="28"/>
          <w:szCs w:val="28"/>
        </w:rPr>
        <w:t xml:space="preserve"> муниципального </w:t>
      </w:r>
      <w:r w:rsidR="00715469" w:rsidRPr="00053FB6">
        <w:rPr>
          <w:sz w:val="28"/>
          <w:szCs w:val="28"/>
        </w:rPr>
        <w:t xml:space="preserve">Саратовской </w:t>
      </w:r>
      <w:r w:rsidRPr="00053FB6">
        <w:rPr>
          <w:sz w:val="28"/>
          <w:szCs w:val="28"/>
        </w:rPr>
        <w:t>области</w:t>
      </w:r>
    </w:p>
    <w:p w:rsidR="00322389" w:rsidRPr="00A25427" w:rsidRDefault="00322389" w:rsidP="00AC4507">
      <w:pPr>
        <w:tabs>
          <w:tab w:val="left" w:pos="709"/>
        </w:tabs>
        <w:ind w:left="6237"/>
        <w:rPr>
          <w:sz w:val="28"/>
          <w:szCs w:val="28"/>
        </w:rPr>
      </w:pPr>
      <w:r w:rsidRPr="00053FB6">
        <w:rPr>
          <w:sz w:val="28"/>
          <w:szCs w:val="28"/>
        </w:rPr>
        <w:t xml:space="preserve">от </w:t>
      </w:r>
      <w:r w:rsidR="00053FB6" w:rsidRPr="00053FB6">
        <w:rPr>
          <w:sz w:val="28"/>
          <w:szCs w:val="28"/>
        </w:rPr>
        <w:t>30.12.16</w:t>
      </w:r>
      <w:r w:rsidRPr="00053FB6">
        <w:rPr>
          <w:sz w:val="28"/>
          <w:szCs w:val="28"/>
        </w:rPr>
        <w:t xml:space="preserve"> № </w:t>
      </w:r>
      <w:r w:rsidR="00053FB6" w:rsidRPr="00053FB6">
        <w:rPr>
          <w:sz w:val="28"/>
          <w:szCs w:val="28"/>
        </w:rPr>
        <w:t>192</w:t>
      </w:r>
    </w:p>
    <w:p w:rsidR="00322389" w:rsidRDefault="00322389" w:rsidP="00322389">
      <w:pPr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A25427" w:rsidRPr="00363348" w:rsidRDefault="00322389" w:rsidP="00DF1AC5">
      <w:pPr>
        <w:tabs>
          <w:tab w:val="left" w:pos="709"/>
        </w:tabs>
        <w:jc w:val="center"/>
        <w:rPr>
          <w:b/>
          <w:sz w:val="28"/>
          <w:szCs w:val="28"/>
        </w:rPr>
      </w:pPr>
      <w:r w:rsidRPr="00363348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орядок</w:t>
      </w:r>
    </w:p>
    <w:p w:rsidR="00322389" w:rsidRPr="00363348" w:rsidRDefault="00322389" w:rsidP="005D2AFA">
      <w:pPr>
        <w:tabs>
          <w:tab w:val="left" w:pos="709"/>
        </w:tabs>
        <w:jc w:val="center"/>
        <w:rPr>
          <w:b/>
          <w:sz w:val="28"/>
          <w:szCs w:val="28"/>
        </w:rPr>
      </w:pPr>
      <w:proofErr w:type="gramStart"/>
      <w:r w:rsidRPr="00363348">
        <w:rPr>
          <w:b/>
          <w:sz w:val="28"/>
          <w:szCs w:val="28"/>
        </w:rPr>
        <w:t xml:space="preserve">взаимодействия </w:t>
      </w:r>
      <w:r w:rsidR="00A25427">
        <w:rPr>
          <w:b/>
          <w:sz w:val="28"/>
          <w:szCs w:val="28"/>
        </w:rPr>
        <w:t xml:space="preserve">комитета </w:t>
      </w:r>
      <w:r w:rsidRPr="00363348">
        <w:rPr>
          <w:b/>
          <w:sz w:val="28"/>
          <w:szCs w:val="28"/>
        </w:rPr>
        <w:t>финансов</w:t>
      </w:r>
      <w:r w:rsidR="00065B65">
        <w:rPr>
          <w:b/>
          <w:sz w:val="28"/>
          <w:szCs w:val="28"/>
        </w:rPr>
        <w:t xml:space="preserve"> администрации</w:t>
      </w:r>
      <w:r w:rsidRPr="00363348">
        <w:rPr>
          <w:b/>
          <w:sz w:val="28"/>
          <w:szCs w:val="28"/>
        </w:rPr>
        <w:t xml:space="preserve"> </w:t>
      </w:r>
      <w:proofErr w:type="spellStart"/>
      <w:r w:rsidR="00A25427">
        <w:rPr>
          <w:b/>
          <w:sz w:val="28"/>
          <w:szCs w:val="28"/>
        </w:rPr>
        <w:t>Балаковского</w:t>
      </w:r>
      <w:proofErr w:type="spellEnd"/>
      <w:r w:rsidR="00A25427">
        <w:rPr>
          <w:b/>
          <w:sz w:val="28"/>
          <w:szCs w:val="28"/>
        </w:rPr>
        <w:t xml:space="preserve"> муниципального района </w:t>
      </w:r>
      <w:r w:rsidR="00715469">
        <w:rPr>
          <w:b/>
          <w:sz w:val="28"/>
          <w:szCs w:val="28"/>
        </w:rPr>
        <w:t>Саратовской</w:t>
      </w:r>
      <w:r w:rsidR="00A25427">
        <w:rPr>
          <w:b/>
          <w:sz w:val="28"/>
          <w:szCs w:val="28"/>
        </w:rPr>
        <w:t xml:space="preserve"> </w:t>
      </w:r>
      <w:r w:rsidRPr="00363348">
        <w:rPr>
          <w:b/>
          <w:sz w:val="28"/>
          <w:szCs w:val="28"/>
        </w:rPr>
        <w:t>области с субъектами контроля, указанными в пункте 4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</w:t>
      </w:r>
      <w:r w:rsidR="00065B65">
        <w:rPr>
          <w:b/>
          <w:sz w:val="28"/>
          <w:szCs w:val="28"/>
        </w:rPr>
        <w:t>,</w:t>
      </w:r>
      <w:r w:rsidR="00065B65" w:rsidRPr="00FA6A33">
        <w:t xml:space="preserve"> </w:t>
      </w:r>
      <w:r w:rsidR="00065B65" w:rsidRPr="00FA6A33">
        <w:rPr>
          <w:b/>
          <w:sz w:val="28"/>
          <w:szCs w:val="28"/>
        </w:rPr>
        <w:t>утвержденных постановлением Правительства Российской Федерации от 12</w:t>
      </w:r>
      <w:r w:rsidR="00065B65">
        <w:rPr>
          <w:b/>
          <w:sz w:val="28"/>
          <w:szCs w:val="28"/>
        </w:rPr>
        <w:t xml:space="preserve"> </w:t>
      </w:r>
      <w:r w:rsidR="00065B65" w:rsidRPr="00FA6A33">
        <w:rPr>
          <w:b/>
          <w:sz w:val="28"/>
          <w:szCs w:val="28"/>
        </w:rPr>
        <w:t>декабря 2015 года № 1367</w:t>
      </w:r>
      <w:proofErr w:type="gramEnd"/>
    </w:p>
    <w:p w:rsidR="00322389" w:rsidRDefault="00322389" w:rsidP="00322389">
      <w:pPr>
        <w:tabs>
          <w:tab w:val="left" w:pos="709"/>
        </w:tabs>
        <w:jc w:val="center"/>
        <w:rPr>
          <w:sz w:val="28"/>
          <w:szCs w:val="28"/>
        </w:rPr>
      </w:pPr>
    </w:p>
    <w:p w:rsidR="00322389" w:rsidRDefault="00322389" w:rsidP="00322389">
      <w:pPr>
        <w:pStyle w:val="ConsPlusNormal"/>
        <w:tabs>
          <w:tab w:val="left" w:pos="709"/>
        </w:tabs>
        <w:ind w:firstLine="709"/>
        <w:jc w:val="both"/>
      </w:pPr>
      <w:r>
        <w:t>1. </w:t>
      </w:r>
      <w:proofErr w:type="gramStart"/>
      <w:r w:rsidR="0010268F" w:rsidRPr="00065B65">
        <w:t xml:space="preserve">Настоящий Порядок устанавливает правила взаимодействия комитета финансов </w:t>
      </w:r>
      <w:r w:rsidR="00065B65" w:rsidRPr="00065B65">
        <w:t>администрации</w:t>
      </w:r>
      <w:r w:rsidR="00065B65" w:rsidRPr="005D2AFA">
        <w:t xml:space="preserve"> </w:t>
      </w:r>
      <w:proofErr w:type="spellStart"/>
      <w:r w:rsidR="0010268F" w:rsidRPr="005D2AFA">
        <w:t>Балаковского</w:t>
      </w:r>
      <w:proofErr w:type="spellEnd"/>
      <w:r w:rsidR="0010268F" w:rsidRPr="005D2AFA">
        <w:t xml:space="preserve"> муниципального района Саратовской области</w:t>
      </w:r>
      <w:r w:rsidR="0010268F" w:rsidRPr="002F7700">
        <w:t xml:space="preserve"> </w:t>
      </w:r>
      <w:r w:rsidR="0010268F">
        <w:t xml:space="preserve">(далее – комитет финансов) </w:t>
      </w:r>
      <w:r w:rsidR="0010268F" w:rsidRPr="002F7700">
        <w:t xml:space="preserve">с субъектами контроля, указанными в </w:t>
      </w:r>
      <w:hyperlink r:id="rId7" w:history="1">
        <w:r w:rsidR="0010268F">
          <w:t>пункте</w:t>
        </w:r>
      </w:hyperlink>
      <w:r w:rsidR="0010268F">
        <w:t xml:space="preserve"> </w:t>
      </w:r>
      <w:hyperlink r:id="rId8" w:history="1">
        <w:r w:rsidR="0010268F">
          <w:t>4</w:t>
        </w:r>
      </w:hyperlink>
      <w:r w:rsidR="0010268F" w:rsidRPr="002F7700">
        <w:t xml:space="preserve"> Правил осуществления контроля, предусмотренного </w:t>
      </w:r>
      <w:hyperlink r:id="rId9" w:history="1">
        <w:r w:rsidR="0010268F" w:rsidRPr="002F7700">
          <w:t>частью 5 статьи 99</w:t>
        </w:r>
      </w:hyperlink>
      <w:r w:rsidR="0010268F" w:rsidRPr="002F7700">
        <w:t xml:space="preserve"> Федерального закона </w:t>
      </w:r>
      <w:r w:rsidR="0010268F">
        <w:t>«</w:t>
      </w:r>
      <w:r w:rsidR="0010268F" w:rsidRPr="002F7700">
        <w:t>О контрактной системе в сфере закупок товаров, работ, услуг для обеспечения государственных и муниципальных нужд</w:t>
      </w:r>
      <w:r w:rsidR="0010268F">
        <w:t>»</w:t>
      </w:r>
      <w:r w:rsidR="0010268F" w:rsidRPr="002F7700">
        <w:t>, утвержденных постановлением Правительства Российской Федерации от 12</w:t>
      </w:r>
      <w:r w:rsidR="0010268F">
        <w:t xml:space="preserve"> декабря </w:t>
      </w:r>
      <w:r w:rsidR="0010268F" w:rsidRPr="002F7700">
        <w:t>2015</w:t>
      </w:r>
      <w:r w:rsidR="0010268F">
        <w:t xml:space="preserve"> года № </w:t>
      </w:r>
      <w:r w:rsidR="0010268F" w:rsidRPr="002F7700">
        <w:t>1367 (далее</w:t>
      </w:r>
      <w:proofErr w:type="gramEnd"/>
      <w:r w:rsidR="0010268F" w:rsidRPr="002F7700">
        <w:t xml:space="preserve"> - </w:t>
      </w:r>
      <w:proofErr w:type="gramStart"/>
      <w:r w:rsidR="0010268F" w:rsidRPr="002F7700">
        <w:t xml:space="preserve">субъекты </w:t>
      </w:r>
      <w:r w:rsidRPr="002F7700">
        <w:t>контроля, Правила контроля</w:t>
      </w:r>
      <w:r w:rsidR="00AA1E43">
        <w:t xml:space="preserve"> соответственно</w:t>
      </w:r>
      <w:r w:rsidRPr="002F7700">
        <w:t>)</w:t>
      </w:r>
      <w:r w:rsidR="00B21E2E">
        <w:t>,</w:t>
      </w:r>
      <w:r w:rsidRPr="002F7700">
        <w:t xml:space="preserve"> а также формы направления субъектами контроля сведений</w:t>
      </w:r>
      <w:r w:rsidR="0079330B">
        <w:t>, в том числе</w:t>
      </w:r>
      <w:r w:rsidRPr="002F7700">
        <w:t xml:space="preserve"> в случаях, предусмотренных </w:t>
      </w:r>
      <w:r w:rsidR="00065B65">
        <w:t>частью</w:t>
      </w:r>
      <w:r>
        <w:t xml:space="preserve"> 2 статьи 84 </w:t>
      </w:r>
      <w:r w:rsidRPr="002F7700">
        <w:t xml:space="preserve">Федерального закона </w:t>
      </w:r>
      <w:r>
        <w:t>«</w:t>
      </w:r>
      <w:r w:rsidRPr="002F7700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2F7700">
        <w:t xml:space="preserve"> и </w:t>
      </w:r>
      <w:hyperlink r:id="rId10" w:history="1">
        <w:r w:rsidRPr="002F7700">
          <w:t>пунктом 10</w:t>
        </w:r>
      </w:hyperlink>
      <w:r w:rsidRPr="002F7700">
        <w:t xml:space="preserve"> Правил контроля, и формы протоколов, направляемых </w:t>
      </w:r>
      <w:r w:rsidR="005D2AFA">
        <w:t>Комитетом финансов</w:t>
      </w:r>
      <w:r w:rsidRPr="002F7700">
        <w:t xml:space="preserve"> субъектам контроля.</w:t>
      </w:r>
      <w:proofErr w:type="gramEnd"/>
    </w:p>
    <w:p w:rsidR="00322389" w:rsidRPr="002F7700" w:rsidRDefault="00322389" w:rsidP="0012680B">
      <w:pPr>
        <w:pStyle w:val="ConsPlusNormal"/>
        <w:tabs>
          <w:tab w:val="left" w:pos="709"/>
        </w:tabs>
        <w:ind w:firstLine="709"/>
        <w:jc w:val="both"/>
      </w:pPr>
      <w:proofErr w:type="gramStart"/>
      <w:r w:rsidRPr="00114266">
        <w:t>Настоящий Порядок разработан в соответствии с приказом Министерств</w:t>
      </w:r>
      <w:r>
        <w:t>а</w:t>
      </w:r>
      <w:r w:rsidRPr="00114266">
        <w:t xml:space="preserve"> финансов Российской Федерации от 22</w:t>
      </w:r>
      <w:r w:rsidR="0012680B">
        <w:t xml:space="preserve"> июля </w:t>
      </w:r>
      <w:r w:rsidRPr="00114266">
        <w:t>2016</w:t>
      </w:r>
      <w:r w:rsidR="0012680B">
        <w:t xml:space="preserve"> года</w:t>
      </w:r>
      <w:r w:rsidRPr="00114266">
        <w:t xml:space="preserve"> № 120н «Об утверждении общих</w:t>
      </w:r>
      <w:r w:rsidRPr="00B237A7">
        <w:t xml:space="preserve"> требовани</w:t>
      </w:r>
      <w:r>
        <w:t>й</w:t>
      </w:r>
      <w:r w:rsidRPr="00B237A7">
        <w:t xml:space="preserve"> к порядку взаимодействия при осуществлении контроля финансовых органов субъектов Российской Федерации и муниципальных образований, органов управления государственными внебюджетными фондами с субъектами контроля, указанными в пунктах 4 и 5 Правил осуществления контроля,</w:t>
      </w:r>
      <w:r w:rsidR="00C532D0">
        <w:t xml:space="preserve"> </w:t>
      </w:r>
      <w:r w:rsidRPr="00B237A7">
        <w:t>предусмотренного частью 5 статьи 99 Федерального закона «О</w:t>
      </w:r>
      <w:proofErr w:type="gramEnd"/>
      <w:r w:rsidRPr="00B237A7">
        <w:t xml:space="preserve"> </w:t>
      </w:r>
      <w:r w:rsidR="0010268F" w:rsidRPr="00B237A7">
        <w:t>контрактной системе в сфере закупок товаров, работ, услуг для обеспечения государственных и муниципальных нужд», утвержденных постановлением Правительства Российской Федерации от 12</w:t>
      </w:r>
      <w:r w:rsidR="0010268F">
        <w:t xml:space="preserve"> декабря </w:t>
      </w:r>
      <w:r w:rsidR="0010268F" w:rsidRPr="00B237A7">
        <w:t>2015</w:t>
      </w:r>
      <w:r w:rsidR="0010268F">
        <w:t xml:space="preserve"> года</w:t>
      </w:r>
      <w:r w:rsidR="0010268F" w:rsidRPr="00B237A7">
        <w:t xml:space="preserve"> №</w:t>
      </w:r>
      <w:r w:rsidR="0010268F">
        <w:t> </w:t>
      </w:r>
      <w:r w:rsidR="0010268F" w:rsidRPr="00B237A7">
        <w:t>1367»</w:t>
      </w:r>
      <w:r w:rsidR="0010268F">
        <w:t xml:space="preserve">, и </w:t>
      </w:r>
      <w:r w:rsidR="0010268F" w:rsidRPr="002F7700">
        <w:t>применяется при размещении субъектами контроля в единой информационной системе в сфере закупок</w:t>
      </w:r>
      <w:r w:rsidR="0010268F">
        <w:t xml:space="preserve"> </w:t>
      </w:r>
      <w:r w:rsidR="0010268F" w:rsidRPr="00722F4B">
        <w:t xml:space="preserve">(далее </w:t>
      </w:r>
      <w:proofErr w:type="gramStart"/>
      <w:r w:rsidR="0010268F">
        <w:t>–</w:t>
      </w:r>
      <w:r w:rsidR="0010268F" w:rsidRPr="00722F4B">
        <w:t>Е</w:t>
      </w:r>
      <w:proofErr w:type="gramEnd"/>
      <w:r w:rsidR="0010268F" w:rsidRPr="00722F4B">
        <w:t>ИС)</w:t>
      </w:r>
      <w:r w:rsidR="0010268F" w:rsidRPr="002F7700">
        <w:t xml:space="preserve"> или направлении на согласование в </w:t>
      </w:r>
      <w:r w:rsidR="0079330B">
        <w:t>комитет финансов</w:t>
      </w:r>
      <w:r w:rsidR="0010268F" w:rsidRPr="002F7700">
        <w:t xml:space="preserve"> документов, определенных Федеральным </w:t>
      </w:r>
      <w:hyperlink r:id="rId11" w:history="1">
        <w:r w:rsidR="0010268F" w:rsidRPr="002F7700">
          <w:t>законом</w:t>
        </w:r>
      </w:hyperlink>
      <w:r w:rsidR="0010268F" w:rsidRPr="002F7700">
        <w:t xml:space="preserve"> от 5</w:t>
      </w:r>
      <w:r w:rsidR="0010268F">
        <w:t xml:space="preserve"> апреля</w:t>
      </w:r>
      <w:r w:rsidR="00A44470">
        <w:t xml:space="preserve"> </w:t>
      </w:r>
      <w:r w:rsidR="0010268F" w:rsidRPr="002F7700">
        <w:t>2013</w:t>
      </w:r>
      <w:r w:rsidR="0010268F">
        <w:t xml:space="preserve"> года №</w:t>
      </w:r>
      <w:r w:rsidR="0010268F" w:rsidRPr="002F7700">
        <w:t xml:space="preserve"> 44-ФЗ </w:t>
      </w:r>
      <w:r w:rsidR="0010268F">
        <w:t>«</w:t>
      </w:r>
      <w:r w:rsidR="0010268F" w:rsidRPr="002F7700">
        <w:t xml:space="preserve">О контрактной системе в сфере </w:t>
      </w:r>
      <w:r w:rsidRPr="002F7700">
        <w:t>закупок товаров, работ, услуг для обеспечения госуд</w:t>
      </w:r>
      <w:r>
        <w:t>арственных и муниципальных нужд»</w:t>
      </w:r>
      <w:r w:rsidRPr="002F7700">
        <w:t xml:space="preserve">, в целях осуществления контроля, предусмотренного </w:t>
      </w:r>
      <w:hyperlink r:id="rId12" w:history="1">
        <w:r w:rsidRPr="002F7700">
          <w:t>частью 5 статьи 99</w:t>
        </w:r>
      </w:hyperlink>
      <w:r w:rsidRPr="002F7700">
        <w:t xml:space="preserve"> указанного Федерального закона (далее - контроль, объекты контроля, Федеральный закон</w:t>
      </w:r>
      <w:r w:rsidR="00305294">
        <w:t>,</w:t>
      </w:r>
      <w:r w:rsidR="00C532D0">
        <w:t xml:space="preserve"> </w:t>
      </w:r>
      <w:r w:rsidR="00305294" w:rsidRPr="002F7700">
        <w:t>соответственно</w:t>
      </w:r>
      <w:r w:rsidRPr="002F7700">
        <w:t>).</w:t>
      </w:r>
    </w:p>
    <w:p w:rsidR="00322389" w:rsidRPr="00722F4B" w:rsidRDefault="00322389" w:rsidP="00322389">
      <w:pPr>
        <w:pStyle w:val="ConsPlusNormal"/>
        <w:tabs>
          <w:tab w:val="left" w:pos="709"/>
        </w:tabs>
        <w:ind w:firstLine="709"/>
        <w:jc w:val="both"/>
      </w:pPr>
      <w:r w:rsidRPr="00722F4B">
        <w:lastRenderedPageBreak/>
        <w:t xml:space="preserve">2. </w:t>
      </w:r>
      <w:proofErr w:type="gramStart"/>
      <w:r w:rsidRPr="00722F4B">
        <w:t xml:space="preserve">Взаимодействие субъектов контроля с </w:t>
      </w:r>
      <w:r w:rsidR="00BF1082">
        <w:t>к</w:t>
      </w:r>
      <w:r w:rsidR="005D2AFA">
        <w:t>омитетом финансо</w:t>
      </w:r>
      <w:r w:rsidRPr="00722F4B">
        <w:t>в</w:t>
      </w:r>
      <w:r w:rsidR="00C532D0">
        <w:t xml:space="preserve"> в </w:t>
      </w:r>
      <w:r w:rsidRPr="00722F4B">
        <w:t xml:space="preserve">целях контроля информации, определенной </w:t>
      </w:r>
      <w:r w:rsidR="0012680B" w:rsidRPr="00722F4B">
        <w:t>частью 5 статьи 99</w:t>
      </w:r>
      <w:r w:rsidRPr="00722F4B">
        <w:t xml:space="preserve"> Федерального закона, содержащейся в объектах контроля (далее - контролируемая информация), осуществляется</w:t>
      </w:r>
      <w:r w:rsidR="00BF1082">
        <w:t xml:space="preserve"> в соответствии с Регламентом в</w:t>
      </w:r>
      <w:r w:rsidR="00BF1082" w:rsidRPr="00722F4B">
        <w:t>заимодействи</w:t>
      </w:r>
      <w:r w:rsidR="00BF1082">
        <w:t>я</w:t>
      </w:r>
      <w:r w:rsidR="00BF1082" w:rsidRPr="00722F4B">
        <w:t xml:space="preserve"> субъектов контроля с </w:t>
      </w:r>
      <w:r w:rsidR="00BF1082">
        <w:t>комитетом финансо</w:t>
      </w:r>
      <w:r w:rsidR="00BF1082" w:rsidRPr="00722F4B">
        <w:t>в</w:t>
      </w:r>
      <w:r w:rsidR="00BF1082">
        <w:t xml:space="preserve"> (Приложение №</w:t>
      </w:r>
      <w:r w:rsidR="00BF1082" w:rsidRPr="003C5652">
        <w:t>1</w:t>
      </w:r>
      <w:r w:rsidR="00BF1082" w:rsidRPr="00A35A47">
        <w:t xml:space="preserve"> к настоящему </w:t>
      </w:r>
      <w:r w:rsidR="00BF1082">
        <w:t>П</w:t>
      </w:r>
      <w:r w:rsidR="00BF1082" w:rsidRPr="00A35A47">
        <w:t>орядку</w:t>
      </w:r>
      <w:r w:rsidR="00BF1082">
        <w:t xml:space="preserve">) </w:t>
      </w:r>
      <w:r w:rsidRPr="00FF0767">
        <w:t>при размещении в ЕИС объектов контроля</w:t>
      </w:r>
      <w:r w:rsidR="00C532D0">
        <w:t xml:space="preserve"> </w:t>
      </w:r>
      <w:r w:rsidRPr="00FF0767">
        <w:t xml:space="preserve">в форме электронного документа в соответствии с едиными форматами, установленными </w:t>
      </w:r>
      <w:r w:rsidR="00C532D0">
        <w:t>Министерством</w:t>
      </w:r>
      <w:r w:rsidR="005D2AFA">
        <w:t xml:space="preserve"> финансов</w:t>
      </w:r>
      <w:r w:rsidRPr="00FF0767">
        <w:t xml:space="preserve"> Российской Федерации</w:t>
      </w:r>
      <w:proofErr w:type="gramEnd"/>
      <w:r w:rsidRPr="00FF0767">
        <w:t xml:space="preserve"> в соответствии с </w:t>
      </w:r>
      <w:r w:rsidR="00B21E2E" w:rsidRPr="00FF0767">
        <w:t>Правилами</w:t>
      </w:r>
      <w:r w:rsidRPr="00FF0767">
        <w:t xml:space="preserve"> функционирования единой информационной системы в сфере закупок, утвержденными постановлением Правительства Российской Федерации от 23</w:t>
      </w:r>
      <w:r w:rsidR="00543CC1">
        <w:t xml:space="preserve"> декабря </w:t>
      </w:r>
      <w:r w:rsidRPr="00FF0767">
        <w:t>2015</w:t>
      </w:r>
      <w:r w:rsidR="00543CC1">
        <w:t xml:space="preserve"> года</w:t>
      </w:r>
      <w:r w:rsidRPr="00FF0767">
        <w:t xml:space="preserve"> № 1414 (далее - </w:t>
      </w:r>
      <w:r w:rsidR="006F2F11">
        <w:t xml:space="preserve"> Регламент, </w:t>
      </w:r>
      <w:r w:rsidRPr="00FF0767">
        <w:t>электронный документ, форматы</w:t>
      </w:r>
      <w:r w:rsidR="00543CC1">
        <w:t xml:space="preserve"> соответственно</w:t>
      </w:r>
      <w:r w:rsidRPr="00FF0767">
        <w:t>)</w:t>
      </w:r>
      <w:r w:rsidR="00BF1082">
        <w:t>.</w:t>
      </w:r>
    </w:p>
    <w:p w:rsidR="00322389" w:rsidRDefault="00BF1082" w:rsidP="00322389">
      <w:pPr>
        <w:pStyle w:val="ConsPlusNormal"/>
        <w:tabs>
          <w:tab w:val="left" w:pos="709"/>
        </w:tabs>
        <w:ind w:firstLine="709"/>
        <w:jc w:val="both"/>
      </w:pPr>
      <w:r>
        <w:t>П</w:t>
      </w:r>
      <w:r w:rsidR="00322389" w:rsidRPr="00722F4B">
        <w:t xml:space="preserve">ри согласовании </w:t>
      </w:r>
      <w:r w:rsidR="0079330B">
        <w:t>к</w:t>
      </w:r>
      <w:r w:rsidR="005D2AFA">
        <w:t>омитетом финансов</w:t>
      </w:r>
      <w:r w:rsidR="00C532D0">
        <w:t xml:space="preserve"> </w:t>
      </w:r>
      <w:r w:rsidR="00322389" w:rsidRPr="00722F4B">
        <w:t xml:space="preserve">объектов контроля или сведений об объектах контроля, предусмотренных </w:t>
      </w:r>
      <w:r w:rsidR="00322389">
        <w:t xml:space="preserve">частью 2 статьи 84 </w:t>
      </w:r>
      <w:r w:rsidR="00322389" w:rsidRPr="002F7700">
        <w:t>Федерального закона</w:t>
      </w:r>
      <w:r w:rsidR="00322389" w:rsidRPr="00722F4B">
        <w:t>,</w:t>
      </w:r>
      <w:r w:rsidR="00053FB6">
        <w:t xml:space="preserve"> документооборот осуществляется в соответствии с требованиями законодательства Российской Федерации о защите государственной тайны.</w:t>
      </w:r>
    </w:p>
    <w:p w:rsidR="00322389" w:rsidRDefault="00322389" w:rsidP="00322389">
      <w:pPr>
        <w:pStyle w:val="ConsPlusNormal"/>
        <w:tabs>
          <w:tab w:val="left" w:pos="709"/>
        </w:tabs>
        <w:ind w:firstLine="709"/>
        <w:jc w:val="both"/>
      </w:pPr>
      <w:r w:rsidRPr="0075048B">
        <w:t xml:space="preserve">3. При размещении </w:t>
      </w:r>
      <w:r w:rsidR="007046C4">
        <w:t>объекта контроля в ЕИС</w:t>
      </w:r>
      <w:r w:rsidR="00C532D0">
        <w:t xml:space="preserve"> </w:t>
      </w:r>
      <w:r w:rsidR="00BF1082">
        <w:t>система ЕИС автоматически</w:t>
      </w:r>
      <w:r w:rsidRPr="0075048B">
        <w:t xml:space="preserve"> направляет субъекту контроля сообщение о смене</w:t>
      </w:r>
      <w:r>
        <w:t xml:space="preserve"> статуса</w:t>
      </w:r>
      <w:r w:rsidRPr="0075048B">
        <w:t>, содержащее дату и время начала проведения контроля</w:t>
      </w:r>
      <w:r>
        <w:t>,</w:t>
      </w:r>
      <w:r w:rsidRPr="0075048B">
        <w:t xml:space="preserve"> (в случае соответствия </w:t>
      </w:r>
      <w:r w:rsidR="007046C4">
        <w:t>объекта контроля</w:t>
      </w:r>
      <w:r w:rsidR="00C532D0">
        <w:t xml:space="preserve"> </w:t>
      </w:r>
      <w:r w:rsidRPr="0075048B">
        <w:t xml:space="preserve">форматам) или невозможности проведения контроля (в случае несоответствия </w:t>
      </w:r>
      <w:r w:rsidR="007046C4">
        <w:t>объекта контроля</w:t>
      </w:r>
      <w:r w:rsidR="00C532D0">
        <w:t xml:space="preserve"> </w:t>
      </w:r>
      <w:r w:rsidRPr="0075048B">
        <w:t>форматам).</w:t>
      </w:r>
    </w:p>
    <w:p w:rsidR="00322389" w:rsidRPr="00A35A47" w:rsidRDefault="00322389" w:rsidP="00322389">
      <w:pPr>
        <w:pStyle w:val="ConsPlusNormal"/>
        <w:tabs>
          <w:tab w:val="left" w:pos="709"/>
        </w:tabs>
        <w:ind w:firstLine="709"/>
        <w:jc w:val="both"/>
      </w:pPr>
      <w:r>
        <w:t>4</w:t>
      </w:r>
      <w:r w:rsidRPr="00A35A47">
        <w:t xml:space="preserve">. </w:t>
      </w:r>
      <w:r w:rsidR="007046C4">
        <w:t>Объекты контроля</w:t>
      </w:r>
      <w:r w:rsidRPr="00A35A47">
        <w:t xml:space="preserve"> должны быть подписаны соответствующей требованиям Федерального </w:t>
      </w:r>
      <w:r w:rsidR="00543CC1" w:rsidRPr="00A35A47">
        <w:t>закона</w:t>
      </w:r>
      <w:r w:rsidRPr="00A35A47">
        <w:t xml:space="preserve"> электронной подписью лица, имеющего право действовать от имени субъекта контроля.</w:t>
      </w:r>
    </w:p>
    <w:p w:rsidR="00365BA4" w:rsidRPr="00365BA4" w:rsidRDefault="00322389" w:rsidP="00365BA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F49A2">
        <w:rPr>
          <w:sz w:val="28"/>
          <w:szCs w:val="28"/>
        </w:rPr>
        <w:t xml:space="preserve">5. </w:t>
      </w:r>
      <w:r w:rsidR="00365BA4" w:rsidRPr="002F49A2">
        <w:rPr>
          <w:sz w:val="28"/>
          <w:szCs w:val="28"/>
        </w:rPr>
        <w:t>Субъекты контроля в целях размещени</w:t>
      </w:r>
      <w:r w:rsidR="00365BA4">
        <w:rPr>
          <w:sz w:val="28"/>
          <w:szCs w:val="28"/>
        </w:rPr>
        <w:t>я</w:t>
      </w:r>
      <w:r w:rsidR="00365BA4" w:rsidRPr="002F49A2">
        <w:rPr>
          <w:sz w:val="28"/>
          <w:szCs w:val="28"/>
        </w:rPr>
        <w:t xml:space="preserve"> в ЕИС плана закупок, </w:t>
      </w:r>
      <w:r w:rsidR="00365BA4" w:rsidRPr="002F49A2">
        <w:rPr>
          <w:rFonts w:eastAsiaTheme="minorHAnsi"/>
          <w:sz w:val="28"/>
          <w:szCs w:val="28"/>
          <w:lang w:eastAsia="en-US"/>
        </w:rPr>
        <w:t xml:space="preserve">в течение трех рабочих дней со дня </w:t>
      </w:r>
      <w:r w:rsidR="00365BA4" w:rsidRPr="00365BA4">
        <w:rPr>
          <w:rFonts w:eastAsiaTheme="minorHAnsi"/>
          <w:sz w:val="28"/>
          <w:szCs w:val="28"/>
          <w:lang w:eastAsia="en-US"/>
        </w:rPr>
        <w:t xml:space="preserve">утверждения или изменения плана закупок, но </w:t>
      </w:r>
      <w:r w:rsidR="00365BA4" w:rsidRPr="00365BA4">
        <w:rPr>
          <w:sz w:val="28"/>
          <w:szCs w:val="28"/>
        </w:rPr>
        <w:t xml:space="preserve">не позднее 1 часа с момента размещения, предоставляют в комитет финансов: </w:t>
      </w:r>
    </w:p>
    <w:p w:rsidR="00365BA4" w:rsidRPr="00F77C11" w:rsidRDefault="00365BA4" w:rsidP="00365BA4">
      <w:pPr>
        <w:pStyle w:val="ConsPlusNormal"/>
        <w:tabs>
          <w:tab w:val="left" w:pos="709"/>
        </w:tabs>
        <w:ind w:firstLine="709"/>
        <w:jc w:val="both"/>
      </w:pPr>
      <w:r w:rsidRPr="00696F13">
        <w:t xml:space="preserve">- Расшифровку всех закупок товаров, работ, услуг, для обеспечения муниципальных нужд, включенных в план закупок на </w:t>
      </w:r>
      <w:r>
        <w:t>текущий</w:t>
      </w:r>
      <w:r w:rsidRPr="00696F13">
        <w:t xml:space="preserve"> финансовый год и плановый период (в разрезе КВР) (Приложение № 2).</w:t>
      </w:r>
    </w:p>
    <w:p w:rsidR="00365BA4" w:rsidRPr="004942D1" w:rsidRDefault="00365BA4" w:rsidP="00365B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7C11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</w:t>
      </w:r>
      <w:r w:rsidRPr="006C5E03">
        <w:rPr>
          <w:sz w:val="28"/>
          <w:szCs w:val="28"/>
        </w:rPr>
        <w:t xml:space="preserve">Информацию о контрактах с  платежами в </w:t>
      </w:r>
      <w:r w:rsidRPr="004942D1">
        <w:rPr>
          <w:sz w:val="28"/>
          <w:szCs w:val="28"/>
        </w:rPr>
        <w:t>текущем финансовом году и последующие годы, не включенных в план закупок на  текущий финансовый год и плановый период  (в разрезе КВР)  (Приложение № 3).</w:t>
      </w:r>
    </w:p>
    <w:p w:rsidR="003320DF" w:rsidRDefault="003320DF" w:rsidP="00DD04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5BA4">
        <w:rPr>
          <w:sz w:val="28"/>
          <w:szCs w:val="28"/>
        </w:rPr>
        <w:t>-</w:t>
      </w:r>
      <w:r w:rsidR="00F77C11" w:rsidRPr="00365BA4">
        <w:rPr>
          <w:sz w:val="28"/>
          <w:szCs w:val="28"/>
        </w:rPr>
        <w:t xml:space="preserve"> </w:t>
      </w:r>
      <w:r w:rsidR="00DD045B" w:rsidRPr="00365BA4">
        <w:rPr>
          <w:sz w:val="28"/>
          <w:szCs w:val="28"/>
        </w:rPr>
        <w:t>Сведения об объемах средств,</w:t>
      </w:r>
      <w:r w:rsidR="00DD045B" w:rsidRPr="00DD045B">
        <w:rPr>
          <w:sz w:val="28"/>
          <w:szCs w:val="28"/>
        </w:rPr>
        <w:t xml:space="preserve"> указанных в правовых актах, предусматривающих в соответствии с бюджетным законодательством Российской Ф</w:t>
      </w:r>
      <w:r w:rsidR="00DD045B">
        <w:rPr>
          <w:sz w:val="28"/>
          <w:szCs w:val="28"/>
        </w:rPr>
        <w:t xml:space="preserve">едерации возможность заключения </w:t>
      </w:r>
      <w:r w:rsidR="00DD045B" w:rsidRPr="00DD045B">
        <w:rPr>
          <w:sz w:val="28"/>
          <w:szCs w:val="28"/>
        </w:rPr>
        <w:t>муниципального контракта на срок, превышающий срок действия доведенных лимитов бюджетных обязательств</w:t>
      </w:r>
      <w:r w:rsidR="00DD045B">
        <w:rPr>
          <w:sz w:val="28"/>
          <w:szCs w:val="28"/>
        </w:rPr>
        <w:t xml:space="preserve"> </w:t>
      </w:r>
      <w:r w:rsidR="00DD045B" w:rsidRPr="00961943">
        <w:rPr>
          <w:sz w:val="28"/>
          <w:szCs w:val="28"/>
        </w:rPr>
        <w:t xml:space="preserve">(Приложение № </w:t>
      </w:r>
      <w:r w:rsidR="001202C3">
        <w:rPr>
          <w:sz w:val="28"/>
          <w:szCs w:val="28"/>
        </w:rPr>
        <w:t>4</w:t>
      </w:r>
      <w:r w:rsidR="00DD045B" w:rsidRPr="00961943">
        <w:rPr>
          <w:sz w:val="28"/>
          <w:szCs w:val="28"/>
        </w:rPr>
        <w:t>)</w:t>
      </w:r>
      <w:r w:rsidR="00DD045B">
        <w:rPr>
          <w:sz w:val="28"/>
          <w:szCs w:val="28"/>
        </w:rPr>
        <w:t>.</w:t>
      </w:r>
    </w:p>
    <w:p w:rsidR="00322389" w:rsidRDefault="0010268F" w:rsidP="005679DC">
      <w:pPr>
        <w:pStyle w:val="ConsPlusNormal"/>
        <w:tabs>
          <w:tab w:val="left" w:pos="709"/>
        </w:tabs>
        <w:ind w:firstLine="709"/>
        <w:jc w:val="both"/>
      </w:pPr>
      <w:r>
        <w:t>В случае</w:t>
      </w:r>
      <w:proofErr w:type="gramStart"/>
      <w:r w:rsidR="00355F91">
        <w:t>,</w:t>
      </w:r>
      <w:proofErr w:type="gramEnd"/>
      <w:r>
        <w:t xml:space="preserve"> если учреждение осуществляет закупки за </w:t>
      </w:r>
      <w:r w:rsidR="00002B6F">
        <w:t>с</w:t>
      </w:r>
      <w:r>
        <w:t>чет сре</w:t>
      </w:r>
      <w:r w:rsidR="00DD045B">
        <w:t>дств разных бюджетов, информаци</w:t>
      </w:r>
      <w:r w:rsidR="00D817D0">
        <w:t xml:space="preserve">я по </w:t>
      </w:r>
      <w:r w:rsidR="00D817D0" w:rsidRPr="006419B3">
        <w:t xml:space="preserve">Приложениям № </w:t>
      </w:r>
      <w:r w:rsidR="001202C3" w:rsidRPr="006419B3">
        <w:t>2</w:t>
      </w:r>
      <w:r w:rsidR="00D817D0" w:rsidRPr="006419B3">
        <w:t>-</w:t>
      </w:r>
      <w:r w:rsidR="00467E58">
        <w:t>4</w:t>
      </w:r>
      <w:r>
        <w:t xml:space="preserve"> предоставляется по каждому бюджету отдельно.</w:t>
      </w:r>
    </w:p>
    <w:p w:rsidR="002F49A2" w:rsidRPr="00A44470" w:rsidRDefault="002F49A2" w:rsidP="005679DC">
      <w:pPr>
        <w:pStyle w:val="ConsPlusNormal"/>
        <w:tabs>
          <w:tab w:val="left" w:pos="709"/>
        </w:tabs>
        <w:ind w:firstLine="709"/>
        <w:jc w:val="both"/>
      </w:pPr>
      <w:r>
        <w:t xml:space="preserve">Документы предоставляются в виде сканированной копии подписанного уполномоченным лицом организации документа ( адрес электронной почты: </w:t>
      </w:r>
      <w:hyperlink r:id="rId13" w:history="1">
        <w:r w:rsidRPr="00DD208D">
          <w:rPr>
            <w:rStyle w:val="a8"/>
            <w:lang w:val="en-US"/>
          </w:rPr>
          <w:t>fo</w:t>
        </w:r>
        <w:r w:rsidRPr="00DD208D">
          <w:rPr>
            <w:rStyle w:val="a8"/>
          </w:rPr>
          <w:t>@</w:t>
        </w:r>
        <w:r w:rsidRPr="00DD208D">
          <w:rPr>
            <w:rStyle w:val="a8"/>
            <w:lang w:val="en-US"/>
          </w:rPr>
          <w:t>balkomfin</w:t>
        </w:r>
        <w:r w:rsidRPr="00DD208D">
          <w:rPr>
            <w:rStyle w:val="a8"/>
          </w:rPr>
          <w:t>.</w:t>
        </w:r>
        <w:r w:rsidRPr="00DD208D">
          <w:rPr>
            <w:rStyle w:val="a8"/>
            <w:lang w:val="en-US"/>
          </w:rPr>
          <w:t>ru</w:t>
        </w:r>
      </w:hyperlink>
      <w:r w:rsidRPr="002F49A2">
        <w:t xml:space="preserve">) </w:t>
      </w:r>
      <w:r>
        <w:t xml:space="preserve">или </w:t>
      </w:r>
      <w:r w:rsidR="00F3174B">
        <w:t xml:space="preserve">в виде подписанного уполномоченным лицом организации </w:t>
      </w:r>
      <w:r w:rsidR="00F3174B" w:rsidRPr="00A44470">
        <w:t>документа</w:t>
      </w:r>
      <w:r w:rsidRPr="00A44470">
        <w:t xml:space="preserve"> по адресу г</w:t>
      </w:r>
      <w:proofErr w:type="gramStart"/>
      <w:r w:rsidRPr="00A44470">
        <w:t>.Б</w:t>
      </w:r>
      <w:proofErr w:type="gramEnd"/>
      <w:r w:rsidRPr="00A44470">
        <w:t xml:space="preserve">алаково, </w:t>
      </w:r>
      <w:proofErr w:type="spellStart"/>
      <w:r w:rsidRPr="00A44470">
        <w:t>ул.Трнавская</w:t>
      </w:r>
      <w:proofErr w:type="spellEnd"/>
      <w:r w:rsidRPr="00A44470">
        <w:t xml:space="preserve"> 12, </w:t>
      </w:r>
      <w:proofErr w:type="spellStart"/>
      <w:r w:rsidRPr="00A44470">
        <w:t>каб</w:t>
      </w:r>
      <w:proofErr w:type="spellEnd"/>
      <w:r w:rsidRPr="00A44470">
        <w:t xml:space="preserve">. </w:t>
      </w:r>
      <w:r w:rsidR="00F3174B" w:rsidRPr="00A44470">
        <w:t>221.</w:t>
      </w:r>
    </w:p>
    <w:p w:rsidR="00242C89" w:rsidRPr="00A44470" w:rsidRDefault="00322389" w:rsidP="00A444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470">
        <w:rPr>
          <w:sz w:val="28"/>
          <w:szCs w:val="28"/>
        </w:rPr>
        <w:lastRenderedPageBreak/>
        <w:t>6.</w:t>
      </w:r>
      <w:r w:rsidR="00664926" w:rsidRPr="00A44470">
        <w:rPr>
          <w:sz w:val="28"/>
          <w:szCs w:val="28"/>
        </w:rPr>
        <w:t xml:space="preserve"> </w:t>
      </w:r>
      <w:proofErr w:type="gramStart"/>
      <w:r w:rsidR="00242C89" w:rsidRPr="00A44470">
        <w:rPr>
          <w:sz w:val="28"/>
          <w:szCs w:val="28"/>
        </w:rPr>
        <w:t>Муниципальные бюджетные</w:t>
      </w:r>
      <w:r w:rsidR="004B04CC" w:rsidRPr="00A44470">
        <w:rPr>
          <w:sz w:val="28"/>
          <w:szCs w:val="28"/>
        </w:rPr>
        <w:t>, автономные</w:t>
      </w:r>
      <w:r w:rsidR="00242C89" w:rsidRPr="00A44470">
        <w:rPr>
          <w:sz w:val="28"/>
          <w:szCs w:val="28"/>
        </w:rPr>
        <w:t xml:space="preserve"> учреждения </w:t>
      </w:r>
      <w:r w:rsidR="00A44470" w:rsidRPr="00A44470">
        <w:rPr>
          <w:sz w:val="28"/>
          <w:szCs w:val="28"/>
        </w:rPr>
        <w:t xml:space="preserve">в целях размещения в ЕИС плана закупок, </w:t>
      </w:r>
      <w:r w:rsidR="00A44470" w:rsidRPr="00A44470">
        <w:rPr>
          <w:rFonts w:eastAsiaTheme="minorHAnsi"/>
          <w:sz w:val="28"/>
          <w:szCs w:val="28"/>
          <w:lang w:eastAsia="en-US"/>
        </w:rPr>
        <w:t xml:space="preserve">в течение трех рабочих дней со дня утверждения или изменения такого плана, но </w:t>
      </w:r>
      <w:r w:rsidR="00A44470" w:rsidRPr="00A44470">
        <w:rPr>
          <w:sz w:val="28"/>
          <w:szCs w:val="28"/>
        </w:rPr>
        <w:t>не позднее 1 часа с момента размещения, предоставляют в комитет финансов</w:t>
      </w:r>
      <w:r w:rsidR="00197618" w:rsidRPr="00A44470">
        <w:rPr>
          <w:sz w:val="28"/>
          <w:szCs w:val="28"/>
        </w:rPr>
        <w:t xml:space="preserve"> </w:t>
      </w:r>
      <w:r w:rsidR="00A44470" w:rsidRPr="00A44470">
        <w:rPr>
          <w:sz w:val="28"/>
          <w:szCs w:val="28"/>
        </w:rPr>
        <w:t xml:space="preserve">актуальный </w:t>
      </w:r>
      <w:r w:rsidR="00197618" w:rsidRPr="00A44470">
        <w:rPr>
          <w:sz w:val="28"/>
          <w:szCs w:val="28"/>
        </w:rPr>
        <w:t>план финансово-хозяйственной деятельности муниципального учреждения, утвержденный приказом Министерства финансов Российской Федерации от 28 июля 2010 года № 81н</w:t>
      </w:r>
      <w:r w:rsidR="00D817D0" w:rsidRPr="00A44470">
        <w:rPr>
          <w:sz w:val="28"/>
          <w:szCs w:val="28"/>
        </w:rPr>
        <w:t>, включая «Расчеты (обоснования)» (</w:t>
      </w:r>
      <w:r w:rsidR="00197618" w:rsidRPr="00A44470">
        <w:rPr>
          <w:sz w:val="28"/>
          <w:szCs w:val="28"/>
        </w:rPr>
        <w:t>далее ПФХД</w:t>
      </w:r>
      <w:r w:rsidR="00D817D0" w:rsidRPr="00A44470">
        <w:rPr>
          <w:sz w:val="28"/>
          <w:szCs w:val="28"/>
        </w:rPr>
        <w:t>).</w:t>
      </w:r>
      <w:proofErr w:type="gramEnd"/>
    </w:p>
    <w:p w:rsidR="00664926" w:rsidRDefault="00664926" w:rsidP="00242C89">
      <w:pPr>
        <w:pStyle w:val="ConsPlusNormal"/>
        <w:tabs>
          <w:tab w:val="left" w:pos="709"/>
        </w:tabs>
        <w:ind w:firstLine="709"/>
        <w:jc w:val="both"/>
      </w:pPr>
      <w:proofErr w:type="gramStart"/>
      <w:r>
        <w:t xml:space="preserve">Муниципальные унитарные учреждения </w:t>
      </w:r>
      <w:r w:rsidR="00845D4B" w:rsidRPr="00A44470">
        <w:t xml:space="preserve">в целях размещения в ЕИС плана закупок, </w:t>
      </w:r>
      <w:r w:rsidR="00845D4B" w:rsidRPr="00A44470">
        <w:rPr>
          <w:rFonts w:eastAsiaTheme="minorHAnsi"/>
          <w:lang w:eastAsia="en-US"/>
        </w:rPr>
        <w:t xml:space="preserve">в течение трех рабочих дней со дня утверждения или изменения такого плана, но </w:t>
      </w:r>
      <w:r w:rsidR="00845D4B" w:rsidRPr="00A44470">
        <w:t xml:space="preserve">не позднее 1 часа с момента размещения, </w:t>
      </w:r>
      <w:r>
        <w:t xml:space="preserve">представляют </w:t>
      </w:r>
      <w:r w:rsidRPr="007A48A6">
        <w:t>соглашени</w:t>
      </w:r>
      <w:r>
        <w:t>е</w:t>
      </w:r>
      <w:r w:rsidRPr="007A48A6">
        <w:t xml:space="preserve"> о предоставлении </w:t>
      </w:r>
      <w:r>
        <w:t xml:space="preserve">муниципальному </w:t>
      </w:r>
      <w:r w:rsidRPr="007A48A6">
        <w:t xml:space="preserve">унитарному предприятию субсидий на осуществление капитальных </w:t>
      </w:r>
      <w:r w:rsidRPr="00296CCB">
        <w:t>вложений в соответствии со статьей 78</w:t>
      </w:r>
      <w:r>
        <w:t>.2</w:t>
      </w:r>
      <w:r w:rsidRPr="00296CCB">
        <w:t xml:space="preserve"> Бюджетного кодекса Российской Федерации</w:t>
      </w:r>
      <w:r w:rsidR="00D817D0">
        <w:t xml:space="preserve"> (Соглашение).</w:t>
      </w:r>
      <w:proofErr w:type="gramEnd"/>
    </w:p>
    <w:p w:rsidR="00D817D0" w:rsidRPr="00242C89" w:rsidRDefault="00D817D0" w:rsidP="00D817D0">
      <w:pPr>
        <w:pStyle w:val="ConsPlusNormal"/>
        <w:tabs>
          <w:tab w:val="left" w:pos="709"/>
        </w:tabs>
        <w:ind w:firstLine="709"/>
        <w:jc w:val="both"/>
      </w:pPr>
      <w:r>
        <w:t>С</w:t>
      </w:r>
      <w:r w:rsidRPr="007A48A6">
        <w:t>оглашени</w:t>
      </w:r>
      <w:r>
        <w:t>е</w:t>
      </w:r>
      <w:r w:rsidRPr="007A48A6">
        <w:t xml:space="preserve"> </w:t>
      </w:r>
      <w:r w:rsidRPr="00242C89">
        <w:t>предоставляется одновременно с размещением в единой информационной системе в сфере закупок, с разницей не более 1 (одного) часа, на бумажном носителе с подписью руководителя.</w:t>
      </w:r>
    </w:p>
    <w:p w:rsidR="008E176A" w:rsidRDefault="00365BA4" w:rsidP="005E1EA6">
      <w:pPr>
        <w:pStyle w:val="ConsPlusNormal"/>
        <w:tabs>
          <w:tab w:val="left" w:pos="709"/>
        </w:tabs>
        <w:ind w:firstLine="709"/>
        <w:jc w:val="both"/>
      </w:pPr>
      <w:r w:rsidRPr="00242C89">
        <w:t xml:space="preserve">В случае не предоставления </w:t>
      </w:r>
      <w:r>
        <w:t>документов, указанных в пунктах 5 и 6 настоящего Порядка,</w:t>
      </w:r>
      <w:r w:rsidRPr="00242C89">
        <w:t xml:space="preserve"> </w:t>
      </w:r>
      <w:r>
        <w:t xml:space="preserve">по объектам контроля - </w:t>
      </w:r>
      <w:r w:rsidRPr="00242C89">
        <w:t>планы закупок</w:t>
      </w:r>
      <w:r>
        <w:t>, планы-графики закупок, финансовым органом будет составлен</w:t>
      </w:r>
      <w:r w:rsidRPr="00242C89">
        <w:t xml:space="preserve"> </w:t>
      </w:r>
      <w:r w:rsidRPr="009044EF">
        <w:t xml:space="preserve">протокол о несоответствии контролируемой информации </w:t>
      </w:r>
      <w:r>
        <w:t xml:space="preserve">требованиям, </w:t>
      </w:r>
      <w:r w:rsidRPr="009044EF">
        <w:t xml:space="preserve">установленным </w:t>
      </w:r>
      <w:hyperlink r:id="rId14" w:history="1">
        <w:r w:rsidRPr="009044EF">
          <w:t>частью 5 статьи 99</w:t>
        </w:r>
      </w:hyperlink>
      <w:r w:rsidRPr="009044EF">
        <w:t xml:space="preserve"> Федерального закона</w:t>
      </w:r>
      <w:r>
        <w:t>.</w:t>
      </w:r>
    </w:p>
    <w:p w:rsidR="0079729F" w:rsidRPr="007A48A6" w:rsidRDefault="00322389" w:rsidP="0079729F">
      <w:pPr>
        <w:pStyle w:val="ConsPlusNormal"/>
        <w:tabs>
          <w:tab w:val="left" w:pos="709"/>
        </w:tabs>
        <w:ind w:firstLine="709"/>
        <w:jc w:val="both"/>
      </w:pPr>
      <w:r>
        <w:t>7</w:t>
      </w:r>
      <w:r w:rsidRPr="007E6709">
        <w:t xml:space="preserve">. </w:t>
      </w:r>
      <w:r w:rsidR="0079729F" w:rsidRPr="007A48A6">
        <w:t xml:space="preserve">При осуществлении взаимодействия с субъектами контроля </w:t>
      </w:r>
      <w:r w:rsidR="0079729F">
        <w:t xml:space="preserve">комитет финансов </w:t>
      </w:r>
      <w:r w:rsidR="0079729F" w:rsidRPr="007A48A6">
        <w:t xml:space="preserve">проверяет в соответствии с подпунктом </w:t>
      </w:r>
      <w:r w:rsidR="0079729F">
        <w:t>«</w:t>
      </w:r>
      <w:r w:rsidR="0079729F" w:rsidRPr="007A48A6">
        <w:t>а</w:t>
      </w:r>
      <w:r w:rsidR="0079729F">
        <w:t>»</w:t>
      </w:r>
      <w:r w:rsidR="0079729F" w:rsidRPr="007A48A6">
        <w:t xml:space="preserve"> пункта 13 Правил контроля контролируемую информацию об объеме финансового обеспечения, включенную в план закупок:</w:t>
      </w:r>
    </w:p>
    <w:p w:rsidR="0079729F" w:rsidRDefault="0079729F" w:rsidP="0079729F">
      <w:pPr>
        <w:pStyle w:val="ConsPlusNormal"/>
        <w:tabs>
          <w:tab w:val="left" w:pos="709"/>
        </w:tabs>
        <w:ind w:firstLine="709"/>
        <w:jc w:val="both"/>
      </w:pPr>
      <w:r>
        <w:t>а) с</w:t>
      </w:r>
      <w:r w:rsidRPr="007A48A6">
        <w:t xml:space="preserve">убъектов контроля, указанных в </w:t>
      </w:r>
      <w:hyperlink r:id="rId15" w:history="1">
        <w:r w:rsidRPr="007A48A6">
          <w:t xml:space="preserve">подпункте </w:t>
        </w:r>
        <w:r>
          <w:t>«</w:t>
        </w:r>
        <w:r w:rsidRPr="007A48A6">
          <w:t>а</w:t>
        </w:r>
        <w:r>
          <w:t>»</w:t>
        </w:r>
        <w:r w:rsidRPr="007A48A6">
          <w:t xml:space="preserve"> пункта </w:t>
        </w:r>
      </w:hyperlink>
      <w:r>
        <w:t xml:space="preserve">4 Правил контроля </w:t>
      </w:r>
      <w:r w:rsidRPr="007A48A6">
        <w:t xml:space="preserve"> (далее - получатели бю</w:t>
      </w:r>
      <w:r>
        <w:t>джетных средств):</w:t>
      </w:r>
    </w:p>
    <w:p w:rsidR="0079729F" w:rsidRPr="0031458B" w:rsidRDefault="0079729F" w:rsidP="00AA764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31458B">
        <w:rPr>
          <w:sz w:val="28"/>
          <w:szCs w:val="28"/>
        </w:rPr>
        <w:t xml:space="preserve">на предмет </w:t>
      </w:r>
      <w:proofErr w:type="spellStart"/>
      <w:r w:rsidRPr="0031458B">
        <w:rPr>
          <w:sz w:val="28"/>
          <w:szCs w:val="28"/>
        </w:rPr>
        <w:t>непревышения</w:t>
      </w:r>
      <w:proofErr w:type="spellEnd"/>
      <w:r w:rsidRPr="0031458B">
        <w:rPr>
          <w:sz w:val="28"/>
          <w:szCs w:val="28"/>
        </w:rPr>
        <w:t xml:space="preserve"> доведенных в установленном порядке субъекту контроля как получателю бюджетных средств лимитов бюджетных обязательств на соответствующий финансовый год и плановый период на закупку товаров, работ, услуг,</w:t>
      </w:r>
      <w:r w:rsidR="00AA7640" w:rsidRPr="0031458B">
        <w:rPr>
          <w:rFonts w:eastAsiaTheme="minorHAnsi"/>
          <w:sz w:val="28"/>
          <w:szCs w:val="28"/>
          <w:lang w:eastAsia="en-US"/>
        </w:rPr>
        <w:t xml:space="preserve"> а также объемов средств, содержащихся в нормативных правовых актах, предусматривающих в соответствии с бюджетным законодательством Российской Федерации возможность заключения муниципального контракта на срок, превышающий срок действия </w:t>
      </w:r>
      <w:r w:rsidR="00AA7640" w:rsidRPr="00355F91">
        <w:rPr>
          <w:rFonts w:eastAsiaTheme="minorHAnsi"/>
          <w:sz w:val="28"/>
          <w:szCs w:val="28"/>
          <w:lang w:eastAsia="en-US"/>
        </w:rPr>
        <w:t xml:space="preserve">доведенных лимитов бюджетных обязательств, </w:t>
      </w:r>
      <w:r w:rsidRPr="00355F91">
        <w:rPr>
          <w:sz w:val="28"/>
          <w:szCs w:val="28"/>
        </w:rPr>
        <w:t>с учетом</w:t>
      </w:r>
      <w:proofErr w:type="gramEnd"/>
      <w:r w:rsidRPr="00355F91">
        <w:rPr>
          <w:sz w:val="28"/>
          <w:szCs w:val="28"/>
        </w:rPr>
        <w:t xml:space="preserve"> </w:t>
      </w:r>
      <w:r w:rsidR="00993292" w:rsidRPr="00355F91">
        <w:rPr>
          <w:sz w:val="28"/>
          <w:szCs w:val="28"/>
        </w:rPr>
        <w:t xml:space="preserve">принятых </w:t>
      </w:r>
      <w:r w:rsidRPr="00355F91">
        <w:rPr>
          <w:sz w:val="28"/>
          <w:szCs w:val="28"/>
        </w:rPr>
        <w:t>бюджетных обязатель</w:t>
      </w:r>
      <w:proofErr w:type="gramStart"/>
      <w:r w:rsidRPr="00355F91">
        <w:rPr>
          <w:sz w:val="28"/>
          <w:szCs w:val="28"/>
        </w:rPr>
        <w:t>ств</w:t>
      </w:r>
      <w:r w:rsidR="00993292" w:rsidRPr="00355F91">
        <w:rPr>
          <w:sz w:val="28"/>
          <w:szCs w:val="28"/>
        </w:rPr>
        <w:t xml:space="preserve"> с пл</w:t>
      </w:r>
      <w:proofErr w:type="gramEnd"/>
      <w:r w:rsidR="00993292" w:rsidRPr="00355F91">
        <w:rPr>
          <w:sz w:val="28"/>
          <w:szCs w:val="28"/>
        </w:rPr>
        <w:t>атежами в 2017 и последующие годы</w:t>
      </w:r>
      <w:r w:rsidR="0031458B" w:rsidRPr="00355F91">
        <w:rPr>
          <w:sz w:val="28"/>
          <w:szCs w:val="28"/>
        </w:rPr>
        <w:t>, не включенных в план закупок.</w:t>
      </w:r>
    </w:p>
    <w:p w:rsidR="0079729F" w:rsidRPr="00FC59DB" w:rsidRDefault="0079729F" w:rsidP="0079729F">
      <w:pPr>
        <w:pStyle w:val="ConsPlusNormal"/>
        <w:tabs>
          <w:tab w:val="left" w:pos="709"/>
        </w:tabs>
        <w:ind w:firstLine="709"/>
        <w:jc w:val="both"/>
      </w:pPr>
      <w:bookmarkStart w:id="0" w:name="P70"/>
      <w:bookmarkEnd w:id="0"/>
      <w:proofErr w:type="gramStart"/>
      <w:r>
        <w:t>б) с</w:t>
      </w:r>
      <w:r w:rsidRPr="007A48A6">
        <w:t xml:space="preserve">убъектов контроля, указанных в подпунктах </w:t>
      </w:r>
      <w:r>
        <w:t>«</w:t>
      </w:r>
      <w:r w:rsidRPr="007A48A6">
        <w:t>б</w:t>
      </w:r>
      <w:r>
        <w:t>»</w:t>
      </w:r>
      <w:r w:rsidRPr="007A48A6">
        <w:t xml:space="preserve">, </w:t>
      </w:r>
      <w:r>
        <w:t>«в»</w:t>
      </w:r>
      <w:r w:rsidRPr="007A48A6">
        <w:t xml:space="preserve"> (в части </w:t>
      </w:r>
      <w:r w:rsidR="002B6CD5">
        <w:t>автономных</w:t>
      </w:r>
      <w:r>
        <w:t xml:space="preserve"> </w:t>
      </w:r>
      <w:r w:rsidRPr="007A48A6">
        <w:t xml:space="preserve">учреждений) пункта 4 Правил контроля (далее - учреждения), на предмет </w:t>
      </w:r>
      <w:proofErr w:type="spellStart"/>
      <w:r w:rsidRPr="007A48A6">
        <w:t>непревышения</w:t>
      </w:r>
      <w:proofErr w:type="spellEnd"/>
      <w:r w:rsidRPr="007A48A6">
        <w:t xml:space="preserve"> показателей выплат по расходам на закупки товаров, работ, услуг, осуществляемых в соответствии с Федеральным </w:t>
      </w:r>
      <w:hyperlink r:id="rId16" w:history="1">
        <w:r w:rsidRPr="007A48A6">
          <w:t>законом</w:t>
        </w:r>
      </w:hyperlink>
      <w:r w:rsidRPr="007A48A6">
        <w:t xml:space="preserve">, </w:t>
      </w:r>
      <w:r w:rsidRPr="003C5652">
        <w:t xml:space="preserve">отраженных в </w:t>
      </w:r>
      <w:r w:rsidR="002B6CD5">
        <w:t xml:space="preserve">строке 2001 </w:t>
      </w:r>
      <w:hyperlink r:id="rId17" w:history="1">
        <w:r w:rsidRPr="003C5652">
          <w:t>таблиц</w:t>
        </w:r>
        <w:r w:rsidR="002B6CD5">
          <w:t>ы</w:t>
        </w:r>
        <w:r w:rsidRPr="003C5652">
          <w:t xml:space="preserve"> 2.1</w:t>
        </w:r>
      </w:hyperlink>
      <w:r w:rsidRPr="003C5652">
        <w:t xml:space="preserve"> пункта 8 Требований к</w:t>
      </w:r>
      <w:r w:rsidR="00197618">
        <w:t xml:space="preserve"> ПФХД</w:t>
      </w:r>
      <w:r>
        <w:t>;</w:t>
      </w:r>
      <w:proofErr w:type="gramEnd"/>
    </w:p>
    <w:p w:rsidR="0079729F" w:rsidRPr="00296CCB" w:rsidRDefault="0079729F" w:rsidP="0079729F">
      <w:pPr>
        <w:pStyle w:val="ConsPlusNormal"/>
        <w:tabs>
          <w:tab w:val="left" w:pos="709"/>
        </w:tabs>
        <w:ind w:firstLine="709"/>
        <w:jc w:val="both"/>
      </w:pPr>
      <w:proofErr w:type="gramStart"/>
      <w:r>
        <w:t xml:space="preserve">в) </w:t>
      </w:r>
      <w:bookmarkStart w:id="1" w:name="P74"/>
      <w:bookmarkEnd w:id="1"/>
      <w:r>
        <w:t>с</w:t>
      </w:r>
      <w:r w:rsidRPr="007A48A6">
        <w:t xml:space="preserve">убъектов контроля, указанных в </w:t>
      </w:r>
      <w:hyperlink r:id="rId18" w:history="1">
        <w:r w:rsidRPr="007A48A6">
          <w:t xml:space="preserve">подпункте </w:t>
        </w:r>
        <w:r>
          <w:t>«</w:t>
        </w:r>
        <w:r w:rsidRPr="007A48A6">
          <w:t>в</w:t>
        </w:r>
        <w:r>
          <w:t>»</w:t>
        </w:r>
        <w:r w:rsidRPr="007A48A6">
          <w:t xml:space="preserve"> пункта 4</w:t>
        </w:r>
      </w:hyperlink>
      <w:r w:rsidRPr="007A48A6">
        <w:t xml:space="preserve"> (в части </w:t>
      </w:r>
      <w:r w:rsidR="002B6CD5">
        <w:t>муниципальных</w:t>
      </w:r>
      <w:r w:rsidRPr="007A48A6">
        <w:t xml:space="preserve"> унитарных предприятий) Правил контроля, на предмет </w:t>
      </w:r>
      <w:proofErr w:type="spellStart"/>
      <w:r w:rsidRPr="007A48A6">
        <w:t>непревышения</w:t>
      </w:r>
      <w:proofErr w:type="spellEnd"/>
      <w:r w:rsidRPr="007A48A6">
        <w:t xml:space="preserve"> </w:t>
      </w:r>
      <w:r w:rsidR="002B6CD5">
        <w:t xml:space="preserve">объема финансового обеспечения осуществления капитальных вложений, содержащегося в </w:t>
      </w:r>
      <w:r w:rsidRPr="007A48A6">
        <w:t>соглашени</w:t>
      </w:r>
      <w:r w:rsidR="002B6CD5">
        <w:t>и</w:t>
      </w:r>
      <w:r w:rsidRPr="007A48A6">
        <w:t xml:space="preserve"> о предоставлении </w:t>
      </w:r>
      <w:r>
        <w:t xml:space="preserve">муниципальному </w:t>
      </w:r>
      <w:r w:rsidRPr="007A48A6">
        <w:lastRenderedPageBreak/>
        <w:t xml:space="preserve">унитарному предприятию субсидий на осуществление капитальных </w:t>
      </w:r>
      <w:r w:rsidRPr="00296CCB">
        <w:t>вложений в соответствии со статьей 78</w:t>
      </w:r>
      <w:r>
        <w:t>.2</w:t>
      </w:r>
      <w:r w:rsidRPr="00296CCB">
        <w:t xml:space="preserve"> Бюджетного кодекса Российской Федерации</w:t>
      </w:r>
      <w:r w:rsidR="002B6CD5">
        <w:t>.</w:t>
      </w:r>
      <w:proofErr w:type="gramEnd"/>
    </w:p>
    <w:p w:rsidR="00CA21CA" w:rsidRPr="00296CCB" w:rsidRDefault="00322389" w:rsidP="00CA21CA">
      <w:pPr>
        <w:pStyle w:val="ConsPlusNormal"/>
        <w:tabs>
          <w:tab w:val="left" w:pos="709"/>
        </w:tabs>
        <w:ind w:firstLine="709"/>
        <w:jc w:val="both"/>
      </w:pPr>
      <w:r>
        <w:t>8</w:t>
      </w:r>
      <w:r w:rsidRPr="007A48A6">
        <w:t xml:space="preserve">. </w:t>
      </w:r>
      <w:r w:rsidR="00CA21CA" w:rsidRPr="00296CCB">
        <w:t xml:space="preserve">При осуществлении </w:t>
      </w:r>
      <w:r w:rsidR="00CA21CA" w:rsidRPr="00355F91">
        <w:t>взаимодействия с субъектами контроля комитет финансов  осуществляет контроль в соответствии с пунктом 7 настоящего Порядка планов закупок, являющихся объектами контроля</w:t>
      </w:r>
      <w:r w:rsidR="002B6CD5" w:rsidRPr="00355F91">
        <w:t>:</w:t>
      </w:r>
    </w:p>
    <w:p w:rsidR="00CA21CA" w:rsidRPr="00296CCB" w:rsidRDefault="00CA21CA" w:rsidP="00CA21CA">
      <w:pPr>
        <w:pStyle w:val="ConsPlusNormal"/>
        <w:tabs>
          <w:tab w:val="left" w:pos="709"/>
        </w:tabs>
        <w:ind w:firstLine="709"/>
        <w:jc w:val="both"/>
      </w:pPr>
      <w:r>
        <w:t>п</w:t>
      </w:r>
      <w:r w:rsidRPr="00296CCB">
        <w:t>ри направлении субъектами контроля в соответствии с пунктом 2 настоящего Порядка объектов контроля для размещения в ЕИС</w:t>
      </w:r>
      <w:r>
        <w:t>;</w:t>
      </w:r>
    </w:p>
    <w:p w:rsidR="00CA21CA" w:rsidRPr="00355F91" w:rsidRDefault="00CA21CA" w:rsidP="00CA21CA">
      <w:pPr>
        <w:pStyle w:val="ConsPlusNormal"/>
        <w:tabs>
          <w:tab w:val="left" w:pos="709"/>
        </w:tabs>
        <w:ind w:firstLine="709"/>
        <w:jc w:val="both"/>
      </w:pPr>
      <w:r w:rsidRPr="00355F91">
        <w:t>при уменьшении субъекту контроля как получателю бюджетных средств лимитов бюджетных обязательств, доведенных на принятие и (или) исполнение бюджетных обязательств, связанных с закупками товаров, работ, услуг в установленном порядке;</w:t>
      </w:r>
    </w:p>
    <w:p w:rsidR="00CA21CA" w:rsidRPr="00355F91" w:rsidRDefault="00CA21CA" w:rsidP="00CA21CA">
      <w:pPr>
        <w:pStyle w:val="ConsPlusNormal"/>
        <w:tabs>
          <w:tab w:val="left" w:pos="709"/>
        </w:tabs>
        <w:ind w:firstLine="709"/>
        <w:jc w:val="both"/>
      </w:pPr>
      <w:r w:rsidRPr="00355F91">
        <w:t xml:space="preserve">при уменьшении показателей выплат на закупку товаров, работ, услуг, осуществляемых в соответствии с Федеральным </w:t>
      </w:r>
      <w:hyperlink r:id="rId19" w:history="1">
        <w:r w:rsidRPr="00355F91">
          <w:t>законом</w:t>
        </w:r>
      </w:hyperlink>
      <w:r w:rsidRPr="00355F91">
        <w:t xml:space="preserve">, включенных в </w:t>
      </w:r>
      <w:r w:rsidR="00185A47" w:rsidRPr="00355F91">
        <w:t>П</w:t>
      </w:r>
      <w:r w:rsidRPr="00355F91">
        <w:t>ФХД;</w:t>
      </w:r>
    </w:p>
    <w:p w:rsidR="00CA21CA" w:rsidRPr="004258EF" w:rsidRDefault="00CA21CA" w:rsidP="00CA21CA">
      <w:pPr>
        <w:pStyle w:val="ConsPlusNormal"/>
        <w:tabs>
          <w:tab w:val="left" w:pos="709"/>
        </w:tabs>
        <w:ind w:firstLine="709"/>
        <w:jc w:val="both"/>
      </w:pPr>
      <w:r w:rsidRPr="00355F91">
        <w:t xml:space="preserve">при уменьшении объемов финансового обеспечения осуществления капитальных вложений, содержащихся в соглашениях о предоставлении субсидий на осуществление капитальных вложений, предоставляемых муниципальным унитарным предприятиям в соответствии со </w:t>
      </w:r>
      <w:hyperlink r:id="rId20" w:history="1">
        <w:r w:rsidRPr="00355F91">
          <w:t>статьей 78</w:t>
        </w:r>
      </w:hyperlink>
      <w:r w:rsidRPr="00355F91">
        <w:t>.2 Бюджетного кодекса Российской Федерации</w:t>
      </w:r>
      <w:r w:rsidR="0001053D">
        <w:t>.</w:t>
      </w:r>
    </w:p>
    <w:p w:rsidR="004E46A5" w:rsidRPr="00141420" w:rsidRDefault="00322389" w:rsidP="004E46A5">
      <w:pPr>
        <w:pStyle w:val="ConsPlusNormal"/>
        <w:tabs>
          <w:tab w:val="left" w:pos="709"/>
        </w:tabs>
        <w:ind w:firstLine="709"/>
        <w:jc w:val="both"/>
      </w:pPr>
      <w:r w:rsidRPr="00296CCB">
        <w:t xml:space="preserve">9. </w:t>
      </w:r>
      <w:r w:rsidR="004E46A5" w:rsidRPr="00141420">
        <w:t xml:space="preserve">При осуществлении взаимодействия с субъектами контроля </w:t>
      </w:r>
      <w:r w:rsidR="004E46A5">
        <w:t xml:space="preserve">комитет финансов </w:t>
      </w:r>
      <w:r w:rsidR="004E46A5" w:rsidRPr="00141420">
        <w:t xml:space="preserve">проверяет в соответствии с подпунктом </w:t>
      </w:r>
      <w:r w:rsidR="004E46A5">
        <w:t>«</w:t>
      </w:r>
      <w:r w:rsidR="004E46A5" w:rsidRPr="00141420">
        <w:t>б</w:t>
      </w:r>
      <w:r w:rsidR="004E46A5">
        <w:t>»</w:t>
      </w:r>
      <w:r w:rsidR="004E46A5" w:rsidRPr="00141420">
        <w:t xml:space="preserve"> пункта 13 Правил контроля следующие объекты</w:t>
      </w:r>
      <w:r w:rsidR="00A448FD">
        <w:t xml:space="preserve"> контроля</w:t>
      </w:r>
      <w:r w:rsidR="004E46A5" w:rsidRPr="00141420">
        <w:t>:</w:t>
      </w:r>
    </w:p>
    <w:p w:rsidR="009C5155" w:rsidRDefault="004E46A5" w:rsidP="009C5155">
      <w:pPr>
        <w:pStyle w:val="ConsPlusNormal"/>
        <w:ind w:firstLine="540"/>
        <w:jc w:val="both"/>
      </w:pPr>
      <w:proofErr w:type="gramStart"/>
      <w:r>
        <w:t>а) </w:t>
      </w:r>
      <w:r w:rsidR="009C5155" w:rsidRPr="009C5155">
        <w:t xml:space="preserve">план-график </w:t>
      </w:r>
      <w:r w:rsidR="009C5155" w:rsidRPr="00355F91">
        <w:t xml:space="preserve">закупок на </w:t>
      </w:r>
      <w:proofErr w:type="spellStart"/>
      <w:r w:rsidR="009C5155" w:rsidRPr="00355F91">
        <w:t>непревышение</w:t>
      </w:r>
      <w:proofErr w:type="spellEnd"/>
      <w:r w:rsidR="009C5155" w:rsidRPr="00355F91">
        <w:t xml:space="preserve"> содержащихся в нем по соответствующим идентификационным кодам закупки сумм начальных (максимальных) цен контрактов, цен контрактов, заключаемых с единственным поставщиком (подрядчиком, </w:t>
      </w:r>
      <w:r w:rsidR="009C5155" w:rsidRPr="00577924">
        <w:t>исполнителем),</w:t>
      </w:r>
      <w:r w:rsidR="00577924">
        <w:t xml:space="preserve"> </w:t>
      </w:r>
      <w:r w:rsidR="009C5155" w:rsidRPr="00577924">
        <w:t>с учетом</w:t>
      </w:r>
      <w:r w:rsidR="009C5155" w:rsidRPr="00355F91">
        <w:t xml:space="preserve"> планируемых платежей по контрактам, заключенным по результатам определения поставщика (подрядчика, исполнителя)</w:t>
      </w:r>
      <w:r w:rsidR="00435009">
        <w:t xml:space="preserve">, </w:t>
      </w:r>
      <w:r w:rsidR="009C5155" w:rsidRPr="00355F91">
        <w:t>над объемом финансового обеспечения по соответствующему финансовому году и по соответствующему идентификационному коду закупки, указанным в плане закупок;</w:t>
      </w:r>
      <w:proofErr w:type="gramEnd"/>
    </w:p>
    <w:p w:rsidR="009C5155" w:rsidRDefault="004E46A5" w:rsidP="009C515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2" w:name="P86"/>
      <w:bookmarkEnd w:id="2"/>
      <w:r w:rsidRPr="009C5155">
        <w:rPr>
          <w:sz w:val="28"/>
          <w:szCs w:val="28"/>
        </w:rPr>
        <w:t>б) </w:t>
      </w:r>
      <w:r w:rsidR="009C5155" w:rsidRPr="009C5155">
        <w:rPr>
          <w:sz w:val="28"/>
          <w:szCs w:val="28"/>
        </w:rPr>
        <w:t>извещение об осуществлении закупки, проект контракта, заключаемый с</w:t>
      </w:r>
      <w:r w:rsidR="009C5155">
        <w:rPr>
          <w:rFonts w:eastAsiaTheme="minorHAnsi"/>
          <w:sz w:val="28"/>
          <w:szCs w:val="28"/>
          <w:lang w:eastAsia="en-US"/>
        </w:rPr>
        <w:t xml:space="preserve"> единственным поставщиком (подрядчиком, исполнителем), и (или) документацию о закупке </w:t>
      </w:r>
      <w:proofErr w:type="gramStart"/>
      <w:r w:rsidR="00A900E8">
        <w:rPr>
          <w:rFonts w:eastAsiaTheme="minorHAnsi"/>
          <w:sz w:val="28"/>
          <w:szCs w:val="28"/>
          <w:lang w:eastAsia="en-US"/>
        </w:rPr>
        <w:t xml:space="preserve">( </w:t>
      </w:r>
      <w:proofErr w:type="gramEnd"/>
      <w:r w:rsidR="00A900E8">
        <w:rPr>
          <w:rFonts w:eastAsiaTheme="minorHAnsi"/>
          <w:sz w:val="28"/>
          <w:szCs w:val="28"/>
          <w:lang w:eastAsia="en-US"/>
        </w:rPr>
        <w:t xml:space="preserve">включая изменения по ним) </w:t>
      </w:r>
      <w:r w:rsidR="009C5155">
        <w:rPr>
          <w:rFonts w:eastAsiaTheme="minorHAnsi"/>
          <w:sz w:val="28"/>
          <w:szCs w:val="28"/>
          <w:lang w:eastAsia="en-US"/>
        </w:rPr>
        <w:t xml:space="preserve">на соответствие содержащихся в них начальной (максимальной) цены контракта, цены контракта, заключаемого с единственным поставщиком (подрядчиком, исполнителем), и идентификационного кода закупки - начальной (максимальной) цене контракта, цене контракта, заключаемого с единственным поставщиком (подрядчиком, исполнителем) по соответствующему идентификационному коду закупки, </w:t>
      </w:r>
      <w:proofErr w:type="gramStart"/>
      <w:r w:rsidR="009C5155">
        <w:rPr>
          <w:rFonts w:eastAsiaTheme="minorHAnsi"/>
          <w:sz w:val="28"/>
          <w:szCs w:val="28"/>
          <w:lang w:eastAsia="en-US"/>
        </w:rPr>
        <w:t>указанным</w:t>
      </w:r>
      <w:proofErr w:type="gramEnd"/>
      <w:r w:rsidR="009C5155">
        <w:rPr>
          <w:rFonts w:eastAsiaTheme="minorHAnsi"/>
          <w:sz w:val="28"/>
          <w:szCs w:val="28"/>
          <w:lang w:eastAsia="en-US"/>
        </w:rPr>
        <w:t xml:space="preserve"> в плане-графике закупок;</w:t>
      </w:r>
    </w:p>
    <w:p w:rsidR="004E46A5" w:rsidRPr="00141420" w:rsidRDefault="004E46A5" w:rsidP="004E46A5">
      <w:pPr>
        <w:pStyle w:val="ConsPlusNormal"/>
        <w:tabs>
          <w:tab w:val="left" w:pos="709"/>
        </w:tabs>
        <w:ind w:firstLine="709"/>
        <w:jc w:val="both"/>
      </w:pPr>
      <w:r>
        <w:t>в) п</w:t>
      </w:r>
      <w:r w:rsidRPr="00141420">
        <w:t>ротокол определения поставщика (подрядчика, исполнителя)</w:t>
      </w:r>
      <w:r w:rsidR="008F6F7F" w:rsidRPr="00141420">
        <w:t xml:space="preserve"> </w:t>
      </w:r>
      <w:proofErr w:type="gramStart"/>
      <w:r w:rsidRPr="00141420">
        <w:t>на</w:t>
      </w:r>
      <w:proofErr w:type="gramEnd"/>
      <w:r w:rsidRPr="00141420">
        <w:t>:</w:t>
      </w:r>
    </w:p>
    <w:p w:rsidR="004E46A5" w:rsidRPr="00141420" w:rsidRDefault="004E46A5" w:rsidP="004E46A5">
      <w:pPr>
        <w:pStyle w:val="ConsPlusNormal"/>
        <w:tabs>
          <w:tab w:val="left" w:pos="709"/>
        </w:tabs>
        <w:ind w:firstLine="709"/>
        <w:jc w:val="both"/>
      </w:pPr>
      <w:r w:rsidRPr="00141420">
        <w:t>соответствие содержащегося в нем идентификационного кода закупки - аналогичной информации, содержащейся в документации о закупке;</w:t>
      </w:r>
    </w:p>
    <w:p w:rsidR="004E46A5" w:rsidRPr="00633CE0" w:rsidRDefault="004E46A5" w:rsidP="00633CE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proofErr w:type="gramStart"/>
      <w:r w:rsidRPr="00633CE0">
        <w:rPr>
          <w:sz w:val="28"/>
          <w:szCs w:val="28"/>
        </w:rPr>
        <w:t>непревышение</w:t>
      </w:r>
      <w:proofErr w:type="spellEnd"/>
      <w:r w:rsidRPr="00633CE0">
        <w:rPr>
          <w:sz w:val="28"/>
          <w:szCs w:val="28"/>
        </w:rPr>
        <w:t xml:space="preserve"> начальной (максимальной) цены контракта, </w:t>
      </w:r>
      <w:r w:rsidR="007633B9" w:rsidRPr="007633B9">
        <w:rPr>
          <w:sz w:val="28"/>
          <w:szCs w:val="28"/>
        </w:rPr>
        <w:t>цены, предложенной участником закупки, признанным победителем определения поставщика (подрядчика, исполнителя), участником закупки, предложившим лучшие условия после победителя, единственн</w:t>
      </w:r>
      <w:r w:rsidR="007633B9">
        <w:rPr>
          <w:sz w:val="28"/>
          <w:szCs w:val="28"/>
        </w:rPr>
        <w:t>ы</w:t>
      </w:r>
      <w:r w:rsidR="007633B9" w:rsidRPr="007633B9">
        <w:rPr>
          <w:sz w:val="28"/>
          <w:szCs w:val="28"/>
        </w:rPr>
        <w:t xml:space="preserve">м участником, заявка которого признана </w:t>
      </w:r>
      <w:r w:rsidR="007633B9" w:rsidRPr="007633B9">
        <w:rPr>
          <w:sz w:val="28"/>
          <w:szCs w:val="28"/>
        </w:rPr>
        <w:lastRenderedPageBreak/>
        <w:t xml:space="preserve">соответствующей требованиям Федерального закона, </w:t>
      </w:r>
      <w:r w:rsidRPr="007633B9">
        <w:rPr>
          <w:sz w:val="28"/>
          <w:szCs w:val="28"/>
        </w:rPr>
        <w:t>содержащейся в протоколе,  над</w:t>
      </w:r>
      <w:r w:rsidRPr="00633CE0">
        <w:rPr>
          <w:sz w:val="28"/>
          <w:szCs w:val="28"/>
        </w:rPr>
        <w:t xml:space="preserve"> начальной (максимальной) ценой, содержащейся в документации о зак</w:t>
      </w:r>
      <w:r w:rsidR="0048307B" w:rsidRPr="00633CE0">
        <w:rPr>
          <w:sz w:val="28"/>
          <w:szCs w:val="28"/>
        </w:rPr>
        <w:t>упке.</w:t>
      </w:r>
      <w:r w:rsidR="0048307B">
        <w:t xml:space="preserve"> </w:t>
      </w:r>
      <w:proofErr w:type="gramEnd"/>
    </w:p>
    <w:p w:rsidR="004E46A5" w:rsidRPr="00141420" w:rsidRDefault="004E46A5" w:rsidP="004E46A5">
      <w:pPr>
        <w:pStyle w:val="ConsPlusNormal"/>
        <w:tabs>
          <w:tab w:val="left" w:pos="709"/>
        </w:tabs>
        <w:ind w:firstLine="709"/>
        <w:jc w:val="both"/>
      </w:pPr>
      <w:bookmarkStart w:id="3" w:name="P90"/>
      <w:bookmarkEnd w:id="3"/>
      <w:r>
        <w:t>г) п</w:t>
      </w:r>
      <w:r w:rsidRPr="00141420">
        <w:t xml:space="preserve">роект контракта, направляемый участнику закупки </w:t>
      </w:r>
      <w:r w:rsidR="00D0485D">
        <w:br/>
        <w:t>(возвращаемом участником закупки), с которым</w:t>
      </w:r>
      <w:r w:rsidR="008F6F7F">
        <w:t xml:space="preserve"> заключается указанный контракт</w:t>
      </w:r>
      <w:r w:rsidRPr="00141420">
        <w:t xml:space="preserve"> на соотв</w:t>
      </w:r>
      <w:r w:rsidR="0048307B">
        <w:t>етствие содержащихся в не</w:t>
      </w:r>
      <w:proofErr w:type="gramStart"/>
      <w:r w:rsidR="0048307B">
        <w:t>м</w:t>
      </w:r>
      <w:r w:rsidR="008F6F7F">
        <w:t>(</w:t>
      </w:r>
      <w:proofErr w:type="gramEnd"/>
      <w:r w:rsidR="008F6F7F">
        <w:t xml:space="preserve"> них)</w:t>
      </w:r>
      <w:r w:rsidRPr="00141420">
        <w:t>:</w:t>
      </w:r>
    </w:p>
    <w:p w:rsidR="004E46A5" w:rsidRPr="00141420" w:rsidRDefault="004E46A5" w:rsidP="004E46A5">
      <w:pPr>
        <w:pStyle w:val="ConsPlusNormal"/>
        <w:tabs>
          <w:tab w:val="left" w:pos="709"/>
        </w:tabs>
        <w:ind w:firstLine="709"/>
        <w:jc w:val="both"/>
      </w:pPr>
      <w:r w:rsidRPr="00141420">
        <w:t>идентификационного кода закупки - аналогичной информации, содержащейся в протоколе определения поставщика (подрядчика, исполнителя</w:t>
      </w:r>
      <w:r w:rsidR="00D0485D">
        <w:t>)</w:t>
      </w:r>
      <w:r w:rsidRPr="00141420">
        <w:t>;</w:t>
      </w:r>
    </w:p>
    <w:p w:rsidR="004E46A5" w:rsidRPr="00141420" w:rsidRDefault="004E46A5" w:rsidP="004E46A5">
      <w:pPr>
        <w:pStyle w:val="ConsPlusNormal"/>
        <w:tabs>
          <w:tab w:val="left" w:pos="709"/>
        </w:tabs>
        <w:ind w:firstLine="709"/>
        <w:jc w:val="both"/>
      </w:pPr>
      <w:r w:rsidRPr="00141420">
        <w:t>цены контракта - цене, ук</w:t>
      </w:r>
      <w:r w:rsidR="0048307B">
        <w:t>азанной в протоколе</w:t>
      </w:r>
      <w:r>
        <w:t>.</w:t>
      </w:r>
    </w:p>
    <w:p w:rsidR="004E46A5" w:rsidRPr="00141420" w:rsidRDefault="004E46A5" w:rsidP="004E46A5">
      <w:pPr>
        <w:pStyle w:val="ConsPlusNormal"/>
        <w:tabs>
          <w:tab w:val="left" w:pos="709"/>
        </w:tabs>
        <w:ind w:firstLine="709"/>
        <w:jc w:val="both"/>
      </w:pPr>
      <w:proofErr w:type="spellStart"/>
      <w:r>
        <w:t>д</w:t>
      </w:r>
      <w:proofErr w:type="spellEnd"/>
      <w:r>
        <w:t>) и</w:t>
      </w:r>
      <w:r w:rsidRPr="00141420">
        <w:t>нформацию, включаемую в реестр контрактов  на соответствие:</w:t>
      </w:r>
    </w:p>
    <w:p w:rsidR="004E46A5" w:rsidRPr="006419B3" w:rsidRDefault="004E46A5" w:rsidP="004E46A5">
      <w:pPr>
        <w:pStyle w:val="ConsPlusNormal"/>
        <w:tabs>
          <w:tab w:val="left" w:pos="709"/>
        </w:tabs>
        <w:ind w:firstLine="709"/>
        <w:jc w:val="both"/>
      </w:pPr>
      <w:r w:rsidRPr="00141420">
        <w:t xml:space="preserve">идентификационного кода закупки - аналогичной информации, </w:t>
      </w:r>
      <w:r w:rsidRPr="006419B3">
        <w:t>содержащейся в условиях кон</w:t>
      </w:r>
      <w:r w:rsidR="0048307B" w:rsidRPr="006419B3">
        <w:t>тракта</w:t>
      </w:r>
      <w:r w:rsidRPr="006419B3">
        <w:t>;</w:t>
      </w:r>
    </w:p>
    <w:p w:rsidR="004E46A5" w:rsidRPr="006419B3" w:rsidRDefault="004E46A5" w:rsidP="004E46A5">
      <w:pPr>
        <w:pStyle w:val="ConsPlusNormal"/>
        <w:tabs>
          <w:tab w:val="left" w:pos="709"/>
        </w:tabs>
        <w:ind w:firstLine="709"/>
        <w:jc w:val="both"/>
      </w:pPr>
      <w:r w:rsidRPr="006419B3">
        <w:t>информации о цене контракта - цене, указанной в условиях контракта в контракте</w:t>
      </w:r>
      <w:r w:rsidR="0048307B" w:rsidRPr="006419B3">
        <w:t>.</w:t>
      </w:r>
    </w:p>
    <w:p w:rsidR="00322389" w:rsidRPr="006419B3" w:rsidRDefault="004E46A5" w:rsidP="004E46A5">
      <w:pPr>
        <w:pStyle w:val="ConsPlusNormal"/>
        <w:tabs>
          <w:tab w:val="left" w:pos="709"/>
        </w:tabs>
        <w:ind w:firstLine="709"/>
        <w:jc w:val="both"/>
      </w:pPr>
      <w:r w:rsidRPr="006419B3">
        <w:t>Указанные в настоящем подпункте объекты контроля проверяются комитетом финансов при размещении в ЕИС</w:t>
      </w:r>
      <w:r w:rsidR="00FE1B90" w:rsidRPr="006419B3">
        <w:t>.</w:t>
      </w:r>
    </w:p>
    <w:p w:rsidR="004E46A5" w:rsidRPr="006419B3" w:rsidRDefault="00322389" w:rsidP="004E46A5">
      <w:pPr>
        <w:pStyle w:val="ConsPlusNormal"/>
        <w:tabs>
          <w:tab w:val="left" w:pos="709"/>
        </w:tabs>
        <w:ind w:firstLine="709"/>
        <w:jc w:val="both"/>
      </w:pPr>
      <w:r w:rsidRPr="006419B3">
        <w:t>10.</w:t>
      </w:r>
      <w:r w:rsidR="004E46A5" w:rsidRPr="006419B3">
        <w:t xml:space="preserve"> Предусмотренное </w:t>
      </w:r>
      <w:hyperlink w:anchor="P84" w:history="1">
        <w:r w:rsidR="004E46A5" w:rsidRPr="006419B3">
          <w:t xml:space="preserve">пунктом </w:t>
        </w:r>
      </w:hyperlink>
      <w:r w:rsidR="004E46A5" w:rsidRPr="006419B3">
        <w:t xml:space="preserve">9 настоящего Порядка взаимодействие субъектов контроля с </w:t>
      </w:r>
      <w:r w:rsidR="00C35C68" w:rsidRPr="006419B3">
        <w:t>к</w:t>
      </w:r>
      <w:r w:rsidR="004E46A5" w:rsidRPr="006419B3">
        <w:t>омитетом финансов при проверке объектов контроля</w:t>
      </w:r>
      <w:r w:rsidR="00C35C68" w:rsidRPr="006419B3">
        <w:t xml:space="preserve">, </w:t>
      </w:r>
      <w:r w:rsidR="004E46A5" w:rsidRPr="006419B3">
        <w:t xml:space="preserve">указанных в </w:t>
      </w:r>
      <w:hyperlink w:anchor="P86" w:history="1">
        <w:r w:rsidR="004E46A5" w:rsidRPr="006419B3">
          <w:t xml:space="preserve">подпунктах </w:t>
        </w:r>
      </w:hyperlink>
      <w:r w:rsidR="004E46A5" w:rsidRPr="006419B3">
        <w:t xml:space="preserve">«б» – «г» пункта </w:t>
      </w:r>
      <w:r w:rsidR="00FE1B90" w:rsidRPr="006419B3">
        <w:t>9</w:t>
      </w:r>
      <w:r w:rsidR="004E46A5" w:rsidRPr="006419B3">
        <w:t xml:space="preserve"> настоящего Порядка, осуществляется с учетом следующих особенностей:</w:t>
      </w:r>
    </w:p>
    <w:p w:rsidR="004E46A5" w:rsidRPr="006419B3" w:rsidRDefault="004E46A5" w:rsidP="004E46A5">
      <w:pPr>
        <w:pStyle w:val="ConsPlusNormal"/>
        <w:tabs>
          <w:tab w:val="left" w:pos="709"/>
        </w:tabs>
        <w:ind w:firstLine="709"/>
        <w:jc w:val="both"/>
      </w:pPr>
      <w:r w:rsidRPr="006419B3">
        <w:t xml:space="preserve">а) объекты контроля (сведения об объектах контроля), направляемые уполномоченными органами, уполномоченными учреждениями, осуществляющими определение поставщиков (исполнителей, подрядчиков) для одного или нескольких заказчиков в соответствии со </w:t>
      </w:r>
      <w:hyperlink r:id="rId21" w:history="1">
        <w:r w:rsidRPr="006419B3">
          <w:t>статьей 26</w:t>
        </w:r>
      </w:hyperlink>
      <w:r w:rsidRPr="006419B3">
        <w:t xml:space="preserve"> Федерального закона, а также организатором совместных конкурсов и аукционов, проводимых в соответствии со </w:t>
      </w:r>
      <w:hyperlink r:id="rId22" w:history="1">
        <w:r w:rsidRPr="006419B3">
          <w:t>статьей 25</w:t>
        </w:r>
      </w:hyperlink>
      <w:r w:rsidRPr="006419B3">
        <w:t xml:space="preserve"> Федерального закона, проверяются </w:t>
      </w:r>
      <w:proofErr w:type="gramStart"/>
      <w:r w:rsidRPr="006419B3">
        <w:t>на</w:t>
      </w:r>
      <w:proofErr w:type="gramEnd"/>
      <w:r w:rsidRPr="006419B3">
        <w:t>:</w:t>
      </w:r>
    </w:p>
    <w:p w:rsidR="004E46A5" w:rsidRPr="006419B3" w:rsidRDefault="004E46A5" w:rsidP="004E46A5">
      <w:pPr>
        <w:pStyle w:val="ConsPlusNormal"/>
        <w:tabs>
          <w:tab w:val="left" w:pos="709"/>
        </w:tabs>
        <w:ind w:firstLine="709"/>
        <w:jc w:val="both"/>
      </w:pPr>
      <w:r w:rsidRPr="006419B3">
        <w:t xml:space="preserve">соответствие начальной (максимальной) цены контракта и идентификационного кода закупки по каждой закупке, включенной в такое извещение и (или) документацию, начальной (максимальной) цене контракта по соответствующему идентификационному коду закупки и идентификационному коду закупки, </w:t>
      </w:r>
      <w:proofErr w:type="gramStart"/>
      <w:r w:rsidRPr="006419B3">
        <w:t>указанным</w:t>
      </w:r>
      <w:proofErr w:type="gramEnd"/>
      <w:r w:rsidRPr="006419B3">
        <w:t xml:space="preserve"> в плане-графике закупок соответствующего заказчика; </w:t>
      </w:r>
    </w:p>
    <w:p w:rsidR="004E46A5" w:rsidRPr="006419B3" w:rsidRDefault="004E46A5" w:rsidP="004E46A5">
      <w:pPr>
        <w:pStyle w:val="ConsPlusNormal"/>
        <w:tabs>
          <w:tab w:val="left" w:pos="709"/>
        </w:tabs>
        <w:ind w:firstLine="709"/>
        <w:jc w:val="both"/>
      </w:pPr>
      <w:proofErr w:type="spellStart"/>
      <w:proofErr w:type="gramStart"/>
      <w:r w:rsidRPr="006419B3">
        <w:t>непревышение</w:t>
      </w:r>
      <w:proofErr w:type="spellEnd"/>
      <w:r w:rsidRPr="006419B3">
        <w:t xml:space="preserve"> включенной в протокол определения поставщика (подрядчика, исполнителя)</w:t>
      </w:r>
      <w:r w:rsidR="00FE1B90" w:rsidRPr="006419B3">
        <w:t xml:space="preserve"> </w:t>
      </w:r>
      <w:r w:rsidR="007633B9" w:rsidRPr="00633CE0">
        <w:t xml:space="preserve">начальной (максимальной) цены контракта, </w:t>
      </w:r>
      <w:r w:rsidR="007633B9" w:rsidRPr="007633B9">
        <w:t xml:space="preserve">цены, </w:t>
      </w:r>
      <w:r w:rsidRPr="006419B3">
        <w:t>цены, предложенной участником закупки, признанным победителем определения поставщика (подрядчика, исполнителя), участником закупки, предложившим лучшие условия после победителя, единственном участником, заявка которого признана соответствующей требованиям Федерального закона, над начальной (максимальной) ценой, содержащейся в документации о закупке  по закупке соответствующего заказчика, и на соответствие идентификационного кода закупки, указанного в</w:t>
      </w:r>
      <w:proofErr w:type="gramEnd"/>
      <w:r w:rsidRPr="006419B3">
        <w:t xml:space="preserve"> </w:t>
      </w:r>
      <w:proofErr w:type="gramStart"/>
      <w:r w:rsidRPr="006419B3">
        <w:t>таком</w:t>
      </w:r>
      <w:proofErr w:type="gramEnd"/>
      <w:r w:rsidRPr="006419B3">
        <w:t xml:space="preserve"> протоколе</w:t>
      </w:r>
      <w:r w:rsidR="007633B9">
        <w:t xml:space="preserve">, </w:t>
      </w:r>
      <w:r w:rsidRPr="006419B3">
        <w:t>аналогичной информации, содержащейся в документации о закупке  по закупке соответствующего заказчика;</w:t>
      </w:r>
    </w:p>
    <w:p w:rsidR="004E46A5" w:rsidRPr="006419B3" w:rsidRDefault="004E46A5" w:rsidP="004E46A5">
      <w:pPr>
        <w:pStyle w:val="ConsPlusNormal"/>
        <w:tabs>
          <w:tab w:val="left" w:pos="709"/>
        </w:tabs>
        <w:ind w:firstLine="709"/>
        <w:jc w:val="both"/>
      </w:pPr>
      <w:r w:rsidRPr="006419B3">
        <w:t xml:space="preserve">соответствие </w:t>
      </w:r>
      <w:proofErr w:type="gramStart"/>
      <w:r w:rsidRPr="006419B3">
        <w:t>включенных</w:t>
      </w:r>
      <w:proofErr w:type="gramEnd"/>
      <w:r w:rsidRPr="006419B3">
        <w:t xml:space="preserve"> в проект контракта, направляемого участнику закупки (возвращаемый участником закупки):</w:t>
      </w:r>
    </w:p>
    <w:p w:rsidR="004E46A5" w:rsidRPr="006419B3" w:rsidRDefault="004E46A5" w:rsidP="004E46A5">
      <w:pPr>
        <w:pStyle w:val="ConsPlusNormal"/>
        <w:tabs>
          <w:tab w:val="left" w:pos="709"/>
        </w:tabs>
        <w:ind w:firstLine="709"/>
        <w:jc w:val="both"/>
      </w:pPr>
      <w:r w:rsidRPr="006419B3">
        <w:t>идентификационного кода закупки - аналогичной информации по закупке соответствующего заказчика, содержащейся в протоколе, извещении и (или) документации;</w:t>
      </w:r>
    </w:p>
    <w:p w:rsidR="004E46A5" w:rsidRPr="006419B3" w:rsidRDefault="004E46A5" w:rsidP="004E46A5">
      <w:pPr>
        <w:pStyle w:val="ConsPlusNormal"/>
        <w:tabs>
          <w:tab w:val="left" w:pos="709"/>
        </w:tabs>
        <w:ind w:firstLine="709"/>
        <w:jc w:val="both"/>
      </w:pPr>
      <w:r w:rsidRPr="006419B3">
        <w:lastRenderedPageBreak/>
        <w:t>цены контракта - цене, указанной в протоколе определения поставщика (подрядчика, исполнителя)</w:t>
      </w:r>
      <w:r w:rsidR="0048307B" w:rsidRPr="006419B3">
        <w:t xml:space="preserve">, </w:t>
      </w:r>
      <w:r w:rsidRPr="006419B3">
        <w:t>предложенной участником закупки, с которым заключается контракт, по закупке соответствующего заказчика;</w:t>
      </w:r>
    </w:p>
    <w:p w:rsidR="004E46A5" w:rsidRPr="0060384B" w:rsidRDefault="00AF060F" w:rsidP="004E46A5">
      <w:pPr>
        <w:pStyle w:val="ConsPlusNormal"/>
        <w:tabs>
          <w:tab w:val="left" w:pos="709"/>
        </w:tabs>
        <w:ind w:firstLine="709"/>
        <w:jc w:val="both"/>
      </w:pPr>
      <w:r>
        <w:t>б</w:t>
      </w:r>
      <w:r w:rsidR="004E46A5">
        <w:t>) п</w:t>
      </w:r>
      <w:r w:rsidR="004E46A5" w:rsidRPr="0060384B">
        <w:t xml:space="preserve">роект контракта, при заключении контракта с несколькими участниками закупки в случаях, предусмотренных </w:t>
      </w:r>
      <w:hyperlink r:id="rId23" w:history="1">
        <w:r w:rsidR="004E46A5" w:rsidRPr="0060384B">
          <w:t>частью 10 статьи 34</w:t>
        </w:r>
      </w:hyperlink>
      <w:r w:rsidR="004E46A5" w:rsidRPr="0060384B">
        <w:t xml:space="preserve"> Федерального закона, проверяется </w:t>
      </w:r>
      <w:proofErr w:type="gramStart"/>
      <w:r w:rsidR="004E46A5" w:rsidRPr="0060384B">
        <w:t>на</w:t>
      </w:r>
      <w:proofErr w:type="gramEnd"/>
      <w:r w:rsidR="004E46A5" w:rsidRPr="0060384B">
        <w:t>:</w:t>
      </w:r>
    </w:p>
    <w:p w:rsidR="004E46A5" w:rsidRPr="0060384B" w:rsidRDefault="004E46A5" w:rsidP="004E46A5">
      <w:pPr>
        <w:pStyle w:val="ConsPlusNormal"/>
        <w:tabs>
          <w:tab w:val="left" w:pos="709"/>
        </w:tabs>
        <w:ind w:firstLine="709"/>
        <w:jc w:val="both"/>
      </w:pPr>
      <w:r w:rsidRPr="0060384B">
        <w:t>соответствие идентификационного кода закупки - аналогичной информации, содержащейся в документации о за</w:t>
      </w:r>
      <w:r w:rsidR="0048307B">
        <w:t>купке</w:t>
      </w:r>
      <w:r w:rsidRPr="0060384B">
        <w:t>;</w:t>
      </w:r>
    </w:p>
    <w:p w:rsidR="004E46A5" w:rsidRPr="0060384B" w:rsidRDefault="004E46A5" w:rsidP="004E46A5">
      <w:pPr>
        <w:pStyle w:val="ConsPlusNormal"/>
        <w:tabs>
          <w:tab w:val="left" w:pos="709"/>
        </w:tabs>
        <w:ind w:firstLine="709"/>
        <w:jc w:val="both"/>
      </w:pPr>
      <w:proofErr w:type="spellStart"/>
      <w:r w:rsidRPr="0060384B">
        <w:t>непревышение</w:t>
      </w:r>
      <w:proofErr w:type="spellEnd"/>
      <w:r w:rsidRPr="0060384B">
        <w:t xml:space="preserve"> суммы цен таких контрактов над начальной (максимальной) ценой, указанной в до</w:t>
      </w:r>
      <w:r w:rsidR="0048307B">
        <w:t>кументации о закупке</w:t>
      </w:r>
      <w:r w:rsidRPr="0060384B">
        <w:t>.</w:t>
      </w:r>
    </w:p>
    <w:p w:rsidR="004E46A5" w:rsidRPr="009044EF" w:rsidRDefault="00322389" w:rsidP="004E46A5">
      <w:pPr>
        <w:pStyle w:val="ConsPlusNormal"/>
        <w:tabs>
          <w:tab w:val="left" w:pos="709"/>
        </w:tabs>
        <w:ind w:firstLine="709"/>
        <w:jc w:val="both"/>
      </w:pPr>
      <w:r w:rsidRPr="0060384B">
        <w:t>1</w:t>
      </w:r>
      <w:r>
        <w:t>1</w:t>
      </w:r>
      <w:r w:rsidRPr="0060384B">
        <w:t xml:space="preserve">. </w:t>
      </w:r>
      <w:r w:rsidR="004E46A5" w:rsidRPr="008139CE">
        <w:t xml:space="preserve">В сроки, установленные </w:t>
      </w:r>
      <w:r w:rsidR="006F2F11">
        <w:t>Регламентом,</w:t>
      </w:r>
      <w:r w:rsidR="004E46A5" w:rsidRPr="008139CE">
        <w:t xml:space="preserve"> со дня направления субъекту контрол</w:t>
      </w:r>
      <w:r w:rsidR="006F2F11">
        <w:t>я уведомления о начале контроля</w:t>
      </w:r>
      <w:r w:rsidR="004E46A5" w:rsidRPr="009044EF">
        <w:t>:</w:t>
      </w:r>
    </w:p>
    <w:p w:rsidR="004E46A5" w:rsidRPr="009044EF" w:rsidRDefault="0010268F" w:rsidP="004E46A5">
      <w:pPr>
        <w:pStyle w:val="ConsPlusNormal"/>
        <w:tabs>
          <w:tab w:val="left" w:pos="709"/>
        </w:tabs>
        <w:ind w:firstLine="709"/>
        <w:jc w:val="both"/>
      </w:pPr>
      <w:r>
        <w:t>а)</w:t>
      </w:r>
      <w:r w:rsidRPr="008139CE">
        <w:t> </w:t>
      </w:r>
      <w:r>
        <w:t>в</w:t>
      </w:r>
      <w:r w:rsidRPr="008139CE">
        <w:t xml:space="preserve"> случае соответствия при проведении проверки объекта контроля требованиям, установленным </w:t>
      </w:r>
      <w:hyperlink r:id="rId24" w:history="1">
        <w:r w:rsidRPr="008139CE">
          <w:t>Правилами</w:t>
        </w:r>
      </w:hyperlink>
      <w:r w:rsidRPr="008139CE">
        <w:t xml:space="preserve"> контроля и настоящим Порядком, объек</w:t>
      </w:r>
      <w:r>
        <w:t>т контроля размещается в ЕИС, и комитет финансов</w:t>
      </w:r>
      <w:r w:rsidRPr="008139CE">
        <w:t xml:space="preserve"> направляет субъекту контроля </w:t>
      </w:r>
      <w:r w:rsidRPr="00FF0767">
        <w:t xml:space="preserve">уведомление о </w:t>
      </w:r>
      <w:r>
        <w:t xml:space="preserve">соответствии контролируемой информации требованиям, установленным частью 5 статьи 99 Федерального закона </w:t>
      </w:r>
      <w:r w:rsidRPr="009044EF">
        <w:t xml:space="preserve">согласно </w:t>
      </w:r>
      <w:r w:rsidRPr="00481DF9">
        <w:t xml:space="preserve">приложению № </w:t>
      </w:r>
      <w:r w:rsidR="00AF060F">
        <w:t>5</w:t>
      </w:r>
      <w:r w:rsidRPr="00481DF9">
        <w:t>,</w:t>
      </w:r>
      <w:r w:rsidRPr="008139CE">
        <w:t xml:space="preserve"> которое размещается в Е</w:t>
      </w:r>
      <w:r>
        <w:t>ИС;</w:t>
      </w:r>
    </w:p>
    <w:p w:rsidR="00096DDA" w:rsidRDefault="004E46A5" w:rsidP="00096DDA">
      <w:pPr>
        <w:pStyle w:val="ConsPlusNormal"/>
        <w:tabs>
          <w:tab w:val="left" w:pos="709"/>
        </w:tabs>
        <w:ind w:firstLine="709"/>
        <w:jc w:val="both"/>
      </w:pPr>
      <w:proofErr w:type="gramStart"/>
      <w:r>
        <w:t>б) в</w:t>
      </w:r>
      <w:r w:rsidRPr="009044EF">
        <w:t xml:space="preserve"> случае выявления при проведении </w:t>
      </w:r>
      <w:r w:rsidR="006F2F11">
        <w:t>к</w:t>
      </w:r>
      <w:r>
        <w:t xml:space="preserve">омитетом финансов </w:t>
      </w:r>
      <w:r w:rsidRPr="009044EF">
        <w:t xml:space="preserve">проверки несоответствия объекта контроля требованиям, установленным </w:t>
      </w:r>
      <w:hyperlink r:id="rId25" w:history="1">
        <w:r w:rsidRPr="009044EF">
          <w:t>Правилами</w:t>
        </w:r>
      </w:hyperlink>
      <w:r w:rsidRPr="009044EF">
        <w:t xml:space="preserve"> контроля и настоящим </w:t>
      </w:r>
      <w:r>
        <w:t>П</w:t>
      </w:r>
      <w:r w:rsidRPr="009044EF">
        <w:t xml:space="preserve">орядком, </w:t>
      </w:r>
      <w:r>
        <w:t xml:space="preserve">комитет финансов </w:t>
      </w:r>
      <w:r w:rsidRPr="009044EF">
        <w:t xml:space="preserve">направляет субъекту контроля протокол о несоответствии контролируемой информации </w:t>
      </w:r>
      <w:r>
        <w:t xml:space="preserve">требованиям, </w:t>
      </w:r>
      <w:r w:rsidRPr="009044EF">
        <w:t xml:space="preserve">установленным </w:t>
      </w:r>
      <w:hyperlink r:id="rId26" w:history="1">
        <w:r w:rsidRPr="009044EF">
          <w:t>частью 5 статьи 99</w:t>
        </w:r>
      </w:hyperlink>
      <w:r w:rsidRPr="009044EF">
        <w:t xml:space="preserve"> Федерального закона</w:t>
      </w:r>
      <w:r>
        <w:t xml:space="preserve"> </w:t>
      </w:r>
      <w:r w:rsidRPr="009044EF">
        <w:t xml:space="preserve">по форме согласно </w:t>
      </w:r>
      <w:r w:rsidRPr="003C5652">
        <w:t xml:space="preserve">приложению № </w:t>
      </w:r>
      <w:r w:rsidR="00AF060F">
        <w:t>6</w:t>
      </w:r>
      <w:r w:rsidRPr="009044EF">
        <w:t xml:space="preserve"> к настоящему </w:t>
      </w:r>
      <w:r>
        <w:t>П</w:t>
      </w:r>
      <w:r w:rsidRPr="009044EF">
        <w:t>орядку</w:t>
      </w:r>
      <w:r w:rsidR="00AF060F">
        <w:t xml:space="preserve">, </w:t>
      </w:r>
      <w:r w:rsidRPr="009044EF">
        <w:t xml:space="preserve"> и при проверке контролируемой информации, содержащейся:</w:t>
      </w:r>
      <w:proofErr w:type="gramEnd"/>
    </w:p>
    <w:p w:rsidR="004E46A5" w:rsidRPr="009044EF" w:rsidRDefault="004E46A5" w:rsidP="004E46A5">
      <w:pPr>
        <w:pStyle w:val="ConsPlusNormal"/>
        <w:tabs>
          <w:tab w:val="left" w:pos="709"/>
        </w:tabs>
        <w:ind w:firstLine="709"/>
        <w:jc w:val="both"/>
      </w:pPr>
      <w:r w:rsidRPr="009044EF">
        <w:t>в плане закупок получателей бюджетных средств, до внесения соответствующих изменений в план закупок и план-график закупок</w:t>
      </w:r>
      <w:r w:rsidR="00096DDA">
        <w:t xml:space="preserve">, </w:t>
      </w:r>
      <w:r w:rsidRPr="009044EF">
        <w:t xml:space="preserve"> не размещаются в ЕИС извещения об осуществлении закупки, проекты контрактов, заключаемы</w:t>
      </w:r>
      <w:r w:rsidR="00481DF9">
        <w:t>е</w:t>
      </w:r>
      <w:r w:rsidRPr="009044EF">
        <w:t xml:space="preserve"> с единственным поставщи</w:t>
      </w:r>
      <w:r>
        <w:t>ком (исполнителем, подрядчиком)</w:t>
      </w:r>
      <w:r w:rsidRPr="009044EF">
        <w:t>;</w:t>
      </w:r>
    </w:p>
    <w:p w:rsidR="004E46A5" w:rsidRPr="009044EF" w:rsidRDefault="004E46A5" w:rsidP="004E46A5">
      <w:pPr>
        <w:pStyle w:val="ConsPlusNormal"/>
        <w:tabs>
          <w:tab w:val="left" w:pos="709"/>
        </w:tabs>
        <w:ind w:firstLine="709"/>
        <w:jc w:val="both"/>
      </w:pPr>
      <w:r w:rsidRPr="009044EF">
        <w:t xml:space="preserve">в плане закупок учреждений, </w:t>
      </w:r>
      <w:r>
        <w:t xml:space="preserve">муниципальных </w:t>
      </w:r>
      <w:r w:rsidRPr="009044EF">
        <w:t>унитарных предприятий, до внесения изменений в план закупок и план-график закупок</w:t>
      </w:r>
      <w:r w:rsidR="00096DDA">
        <w:t>,</w:t>
      </w:r>
      <w:r w:rsidRPr="009044EF">
        <w:t xml:space="preserve"> не размещаются в ЕИС извещения об осуществлении закупки, проекты контрактов, заключаемы</w:t>
      </w:r>
      <w:r w:rsidR="00481DF9">
        <w:t>е</w:t>
      </w:r>
      <w:r w:rsidRPr="009044EF">
        <w:t xml:space="preserve"> с единственным поставщиком (испо</w:t>
      </w:r>
      <w:r w:rsidR="00CB4783">
        <w:t>лнителем, подрядчиком)</w:t>
      </w:r>
      <w:r w:rsidR="0010268F" w:rsidRPr="009044EF">
        <w:t>;</w:t>
      </w:r>
    </w:p>
    <w:p w:rsidR="004E46A5" w:rsidRDefault="004E46A5" w:rsidP="004E46A5">
      <w:pPr>
        <w:pStyle w:val="ConsPlusNormal"/>
        <w:tabs>
          <w:tab w:val="left" w:pos="709"/>
        </w:tabs>
        <w:ind w:firstLine="709"/>
        <w:jc w:val="both"/>
      </w:pPr>
      <w:r w:rsidRPr="009044EF">
        <w:t xml:space="preserve">в объектах контроля, указанных в пункте </w:t>
      </w:r>
      <w:r>
        <w:t>9</w:t>
      </w:r>
      <w:r w:rsidRPr="009044EF">
        <w:t xml:space="preserve"> настоящего </w:t>
      </w:r>
      <w:r>
        <w:t>П</w:t>
      </w:r>
      <w:r w:rsidRPr="009044EF">
        <w:t>орядка, до внесения в них изменений не размещает такие объекты в ЕИС</w:t>
      </w:r>
      <w:r>
        <w:t>.</w:t>
      </w:r>
    </w:p>
    <w:p w:rsidR="004E46A5" w:rsidRDefault="00322389" w:rsidP="004E46A5">
      <w:pPr>
        <w:pStyle w:val="ConsPlusNormal"/>
        <w:tabs>
          <w:tab w:val="left" w:pos="709"/>
        </w:tabs>
        <w:ind w:firstLine="709"/>
        <w:jc w:val="both"/>
      </w:pPr>
      <w:r w:rsidRPr="008139CE">
        <w:t xml:space="preserve">12. </w:t>
      </w:r>
      <w:r w:rsidR="004E46A5">
        <w:t>Комитет финансов</w:t>
      </w:r>
      <w:r w:rsidR="004E46A5" w:rsidRPr="003C5652">
        <w:t xml:space="preserve"> </w:t>
      </w:r>
      <w:r w:rsidR="004E46A5">
        <w:t xml:space="preserve">(в автоматическом режиме) </w:t>
      </w:r>
      <w:r w:rsidR="004E46A5" w:rsidRPr="003C5652">
        <w:t>уведомляет в соответствии с пунктом 1</w:t>
      </w:r>
      <w:r w:rsidR="004E46A5">
        <w:t>1</w:t>
      </w:r>
      <w:r w:rsidR="004E46A5" w:rsidRPr="003C5652">
        <w:t xml:space="preserve"> настоящего Порядка по формам согласно приложениям № </w:t>
      </w:r>
      <w:r w:rsidR="00096DDA">
        <w:t>5</w:t>
      </w:r>
      <w:r w:rsidR="004E46A5" w:rsidRPr="003C5652">
        <w:t xml:space="preserve"> и </w:t>
      </w:r>
      <w:r w:rsidR="00096DDA">
        <w:t>6</w:t>
      </w:r>
      <w:r w:rsidR="004E46A5" w:rsidRPr="003C5652">
        <w:t xml:space="preserve"> к настоящему Порядку субъект контроля об указанных результатах.</w:t>
      </w:r>
    </w:p>
    <w:p w:rsidR="00322389" w:rsidRPr="006E170F" w:rsidRDefault="00322389" w:rsidP="00322389">
      <w:pPr>
        <w:pStyle w:val="ConsPlusNormal"/>
        <w:tabs>
          <w:tab w:val="left" w:pos="709"/>
        </w:tabs>
        <w:ind w:firstLine="540"/>
        <w:jc w:val="both"/>
      </w:pPr>
    </w:p>
    <w:p w:rsidR="00322389" w:rsidRDefault="00322389" w:rsidP="00322389"/>
    <w:p w:rsidR="001715F1" w:rsidRDefault="001715F1"/>
    <w:sectPr w:rsidR="001715F1" w:rsidSect="005E1EA6">
      <w:headerReference w:type="even" r:id="rId27"/>
      <w:headerReference w:type="default" r:id="rId28"/>
      <w:pgSz w:w="11906" w:h="16838" w:code="9"/>
      <w:pgMar w:top="568" w:right="567" w:bottom="1135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176A" w:rsidRDefault="008E176A">
      <w:r>
        <w:separator/>
      </w:r>
    </w:p>
  </w:endnote>
  <w:endnote w:type="continuationSeparator" w:id="1">
    <w:p w:rsidR="008E176A" w:rsidRDefault="008E17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176A" w:rsidRDefault="008E176A">
      <w:r>
        <w:separator/>
      </w:r>
    </w:p>
  </w:footnote>
  <w:footnote w:type="continuationSeparator" w:id="1">
    <w:p w:rsidR="008E176A" w:rsidRDefault="008E17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76A" w:rsidRDefault="00D46ABD" w:rsidP="001715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E176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E176A" w:rsidRDefault="008E176A" w:rsidP="001715F1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76A" w:rsidRDefault="00D46ABD" w:rsidP="001715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E176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E1EA6">
      <w:rPr>
        <w:rStyle w:val="a5"/>
        <w:noProof/>
      </w:rPr>
      <w:t>6</w:t>
    </w:r>
    <w:r>
      <w:rPr>
        <w:rStyle w:val="a5"/>
      </w:rPr>
      <w:fldChar w:fldCharType="end"/>
    </w:r>
  </w:p>
  <w:p w:rsidR="008E176A" w:rsidRDefault="008E176A" w:rsidP="001715F1">
    <w:pPr>
      <w:pStyle w:val="a3"/>
      <w:ind w:right="360"/>
    </w:pPr>
  </w:p>
  <w:p w:rsidR="008E176A" w:rsidRDefault="008E176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2389"/>
    <w:rsid w:val="00002B6F"/>
    <w:rsid w:val="0000698C"/>
    <w:rsid w:val="0001053D"/>
    <w:rsid w:val="000129E6"/>
    <w:rsid w:val="000204F4"/>
    <w:rsid w:val="00027F4A"/>
    <w:rsid w:val="00050639"/>
    <w:rsid w:val="00053FB6"/>
    <w:rsid w:val="00055323"/>
    <w:rsid w:val="00065B65"/>
    <w:rsid w:val="00066238"/>
    <w:rsid w:val="000825DA"/>
    <w:rsid w:val="00096DDA"/>
    <w:rsid w:val="000E20C0"/>
    <w:rsid w:val="000F0A20"/>
    <w:rsid w:val="0010054B"/>
    <w:rsid w:val="0010268F"/>
    <w:rsid w:val="00112395"/>
    <w:rsid w:val="001169D4"/>
    <w:rsid w:val="001202C3"/>
    <w:rsid w:val="00124E33"/>
    <w:rsid w:val="0012680B"/>
    <w:rsid w:val="00143B3F"/>
    <w:rsid w:val="00144E29"/>
    <w:rsid w:val="001715F1"/>
    <w:rsid w:val="00185A47"/>
    <w:rsid w:val="00197618"/>
    <w:rsid w:val="001A5709"/>
    <w:rsid w:val="001B2EEC"/>
    <w:rsid w:val="001B4C2E"/>
    <w:rsid w:val="001E7F62"/>
    <w:rsid w:val="001F2448"/>
    <w:rsid w:val="001F2B44"/>
    <w:rsid w:val="001F37D6"/>
    <w:rsid w:val="00242C89"/>
    <w:rsid w:val="0025176D"/>
    <w:rsid w:val="002533D6"/>
    <w:rsid w:val="00254D1A"/>
    <w:rsid w:val="00273E45"/>
    <w:rsid w:val="00280336"/>
    <w:rsid w:val="002A0577"/>
    <w:rsid w:val="002A6315"/>
    <w:rsid w:val="002B6CD5"/>
    <w:rsid w:val="002D4260"/>
    <w:rsid w:val="002E18C6"/>
    <w:rsid w:val="002F31C8"/>
    <w:rsid w:val="002F3570"/>
    <w:rsid w:val="002F49A2"/>
    <w:rsid w:val="00305294"/>
    <w:rsid w:val="00307FDC"/>
    <w:rsid w:val="0031458B"/>
    <w:rsid w:val="00322389"/>
    <w:rsid w:val="003320DF"/>
    <w:rsid w:val="00337D0D"/>
    <w:rsid w:val="003435A7"/>
    <w:rsid w:val="00355F91"/>
    <w:rsid w:val="00362248"/>
    <w:rsid w:val="00365BA4"/>
    <w:rsid w:val="003C5652"/>
    <w:rsid w:val="003D4FE6"/>
    <w:rsid w:val="00423351"/>
    <w:rsid w:val="00435009"/>
    <w:rsid w:val="004415A7"/>
    <w:rsid w:val="00456D46"/>
    <w:rsid w:val="00467E58"/>
    <w:rsid w:val="00477180"/>
    <w:rsid w:val="00481DF9"/>
    <w:rsid w:val="0048307B"/>
    <w:rsid w:val="004B04CC"/>
    <w:rsid w:val="004E46A5"/>
    <w:rsid w:val="00503922"/>
    <w:rsid w:val="00513B62"/>
    <w:rsid w:val="00524B18"/>
    <w:rsid w:val="00543CC1"/>
    <w:rsid w:val="00544A96"/>
    <w:rsid w:val="00551BEC"/>
    <w:rsid w:val="005679DC"/>
    <w:rsid w:val="00577924"/>
    <w:rsid w:val="005D2AFA"/>
    <w:rsid w:val="005E1EA6"/>
    <w:rsid w:val="005F255D"/>
    <w:rsid w:val="005F4232"/>
    <w:rsid w:val="006101A6"/>
    <w:rsid w:val="00633CE0"/>
    <w:rsid w:val="00636A44"/>
    <w:rsid w:val="006419B3"/>
    <w:rsid w:val="00650011"/>
    <w:rsid w:val="00650E87"/>
    <w:rsid w:val="00663AE4"/>
    <w:rsid w:val="00664926"/>
    <w:rsid w:val="00696A1A"/>
    <w:rsid w:val="00696F13"/>
    <w:rsid w:val="006B2611"/>
    <w:rsid w:val="006B5F7B"/>
    <w:rsid w:val="006C5E03"/>
    <w:rsid w:val="006E2043"/>
    <w:rsid w:val="006F2F11"/>
    <w:rsid w:val="00701EC6"/>
    <w:rsid w:val="007046C4"/>
    <w:rsid w:val="00715469"/>
    <w:rsid w:val="00736A24"/>
    <w:rsid w:val="00742B4D"/>
    <w:rsid w:val="00762F29"/>
    <w:rsid w:val="007633B9"/>
    <w:rsid w:val="0079330B"/>
    <w:rsid w:val="0079729F"/>
    <w:rsid w:val="007A1BDF"/>
    <w:rsid w:val="007A431F"/>
    <w:rsid w:val="007A6B4A"/>
    <w:rsid w:val="007C34DE"/>
    <w:rsid w:val="007D6337"/>
    <w:rsid w:val="00831113"/>
    <w:rsid w:val="00845D4B"/>
    <w:rsid w:val="00850B25"/>
    <w:rsid w:val="00852FC2"/>
    <w:rsid w:val="00861F00"/>
    <w:rsid w:val="00880D86"/>
    <w:rsid w:val="008853AF"/>
    <w:rsid w:val="008C64F5"/>
    <w:rsid w:val="008E176A"/>
    <w:rsid w:val="008F6F7F"/>
    <w:rsid w:val="00905CCC"/>
    <w:rsid w:val="00941A90"/>
    <w:rsid w:val="00944B49"/>
    <w:rsid w:val="00961943"/>
    <w:rsid w:val="00977428"/>
    <w:rsid w:val="00986841"/>
    <w:rsid w:val="00993292"/>
    <w:rsid w:val="009C2A66"/>
    <w:rsid w:val="009C5155"/>
    <w:rsid w:val="009D6085"/>
    <w:rsid w:val="009E32D2"/>
    <w:rsid w:val="009E406A"/>
    <w:rsid w:val="00A25427"/>
    <w:rsid w:val="00A32AEF"/>
    <w:rsid w:val="00A44470"/>
    <w:rsid w:val="00A448FD"/>
    <w:rsid w:val="00A900E8"/>
    <w:rsid w:val="00AA1E43"/>
    <w:rsid w:val="00AA7640"/>
    <w:rsid w:val="00AC4507"/>
    <w:rsid w:val="00AC7B3B"/>
    <w:rsid w:val="00AD3EFC"/>
    <w:rsid w:val="00AE455A"/>
    <w:rsid w:val="00AF060F"/>
    <w:rsid w:val="00AF5307"/>
    <w:rsid w:val="00B21598"/>
    <w:rsid w:val="00B21E2E"/>
    <w:rsid w:val="00B44CB5"/>
    <w:rsid w:val="00B61697"/>
    <w:rsid w:val="00B81323"/>
    <w:rsid w:val="00B84300"/>
    <w:rsid w:val="00BD0494"/>
    <w:rsid w:val="00BF1082"/>
    <w:rsid w:val="00C12074"/>
    <w:rsid w:val="00C17215"/>
    <w:rsid w:val="00C354F4"/>
    <w:rsid w:val="00C35C68"/>
    <w:rsid w:val="00C532D0"/>
    <w:rsid w:val="00C72CD4"/>
    <w:rsid w:val="00C74E82"/>
    <w:rsid w:val="00C77548"/>
    <w:rsid w:val="00CA21CA"/>
    <w:rsid w:val="00CB4783"/>
    <w:rsid w:val="00CC724B"/>
    <w:rsid w:val="00CF4917"/>
    <w:rsid w:val="00D0485D"/>
    <w:rsid w:val="00D14127"/>
    <w:rsid w:val="00D169AB"/>
    <w:rsid w:val="00D346C8"/>
    <w:rsid w:val="00D46ABD"/>
    <w:rsid w:val="00D817D0"/>
    <w:rsid w:val="00DA70C7"/>
    <w:rsid w:val="00DD045B"/>
    <w:rsid w:val="00DF1AC5"/>
    <w:rsid w:val="00E112A7"/>
    <w:rsid w:val="00E143AD"/>
    <w:rsid w:val="00E55312"/>
    <w:rsid w:val="00E701CF"/>
    <w:rsid w:val="00E850AD"/>
    <w:rsid w:val="00E851CB"/>
    <w:rsid w:val="00E90272"/>
    <w:rsid w:val="00F07507"/>
    <w:rsid w:val="00F13080"/>
    <w:rsid w:val="00F15D36"/>
    <w:rsid w:val="00F17494"/>
    <w:rsid w:val="00F26317"/>
    <w:rsid w:val="00F3174B"/>
    <w:rsid w:val="00F442C3"/>
    <w:rsid w:val="00F51030"/>
    <w:rsid w:val="00F55A62"/>
    <w:rsid w:val="00F65684"/>
    <w:rsid w:val="00F77C11"/>
    <w:rsid w:val="00FA38C2"/>
    <w:rsid w:val="00FA6832"/>
    <w:rsid w:val="00FC59DB"/>
    <w:rsid w:val="00FD61FD"/>
    <w:rsid w:val="00FE1B90"/>
    <w:rsid w:val="00FF1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3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389"/>
    <w:pPr>
      <w:keepNext/>
      <w:spacing w:line="300" w:lineRule="exact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322389"/>
    <w:pPr>
      <w:keepNext/>
      <w:spacing w:line="300" w:lineRule="exact"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3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223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3223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23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22389"/>
  </w:style>
  <w:style w:type="paragraph" w:customStyle="1" w:styleId="ConsPlusTitle">
    <w:name w:val="ConsPlusTitle"/>
    <w:rsid w:val="003223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3223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C45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450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2F49A2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E176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3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389"/>
    <w:pPr>
      <w:keepNext/>
      <w:spacing w:line="300" w:lineRule="exact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322389"/>
    <w:pPr>
      <w:keepNext/>
      <w:spacing w:line="300" w:lineRule="exact"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3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223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3223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23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22389"/>
  </w:style>
  <w:style w:type="paragraph" w:customStyle="1" w:styleId="ConsPlusTitle">
    <w:name w:val="ConsPlusTitle"/>
    <w:rsid w:val="003223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3223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C45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45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892046496DE44DD41EBFEF508AE9F82F18008F3121DC09CE3C1B54B34F151AF709E356573EC794F9u9O" TargetMode="External"/><Relationship Id="rId13" Type="http://schemas.openxmlformats.org/officeDocument/2006/relationships/hyperlink" Target="mailto:fo@balkomfin.ru" TargetMode="External"/><Relationship Id="rId18" Type="http://schemas.openxmlformats.org/officeDocument/2006/relationships/hyperlink" Target="consultantplus://offline/ref=CB892046496DE44DD41EBFEF508AE9F82F18008F3121DC09CE3C1B54B34F151AF709E356573EC794F9uFO" TargetMode="External"/><Relationship Id="rId26" Type="http://schemas.openxmlformats.org/officeDocument/2006/relationships/hyperlink" Target="consultantplus://offline/ref=CB892046496DE44DD41EBFEF508AE9F82C11008A3323DC09CE3C1B54B34F151AF709E356573FC49FF9uCO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B892046496DE44DD41EBFEF508AE9F82C11008A3323DC09CE3C1B54B34F151AF709E356573EC59FF9uDO" TargetMode="External"/><Relationship Id="rId7" Type="http://schemas.openxmlformats.org/officeDocument/2006/relationships/hyperlink" Target="consultantplus://offline/ref=CB892046496DE44DD41EBFEF508AE9F82F18008F3121DC09CE3C1B54B34F151AF709E356573EC797F9u8O" TargetMode="External"/><Relationship Id="rId12" Type="http://schemas.openxmlformats.org/officeDocument/2006/relationships/hyperlink" Target="consultantplus://offline/ref=CB892046496DE44DD41EBFEF508AE9F82C11008A3323DC09CE3C1B54B34F151AF709E356573FC49FF9uCO" TargetMode="External"/><Relationship Id="rId17" Type="http://schemas.openxmlformats.org/officeDocument/2006/relationships/hyperlink" Target="consultantplus://offline/ref=6E26C0332F24F59418E378F8335BCB91703AAD43BDA5F4E045122D644393DC7D602136D036yBpFJ" TargetMode="External"/><Relationship Id="rId25" Type="http://schemas.openxmlformats.org/officeDocument/2006/relationships/hyperlink" Target="consultantplus://offline/ref=CB892046496DE44DD41EBFEF508AE9F82F18008F3121DC09CE3C1B54B34F151AF709E356573EC796F9u4O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CB892046496DE44DD41EBFEF508AE9F82C11008A3323DC09CE3C1B54B34F151AF709E356573FC49FF9uCO" TargetMode="External"/><Relationship Id="rId20" Type="http://schemas.openxmlformats.org/officeDocument/2006/relationships/hyperlink" Target="consultantplus://offline/ref=CB892046496DE44DD41EBFEF508AE9F82C1100813523DC09CE3C1B54B34F151AF709E356573DC395F9uEO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B892046496DE44DD41EBFEF508AE9F82C11008A3323DC09CE3C1B54B3F4uFO" TargetMode="External"/><Relationship Id="rId24" Type="http://schemas.openxmlformats.org/officeDocument/2006/relationships/hyperlink" Target="consultantplus://offline/ref=CB892046496DE44DD41EBFEF508AE9F82F18008F3121DC09CE3C1B54B34F151AF709E356573EC796F9u4O" TargetMode="External"/><Relationship Id="rId32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CB892046496DE44DD41EBFEF508AE9F82F18008F3121DC09CE3C1B54B34F151AF709E356573EC797F9uBO" TargetMode="External"/><Relationship Id="rId23" Type="http://schemas.openxmlformats.org/officeDocument/2006/relationships/hyperlink" Target="consultantplus://offline/ref=CB892046496DE44DD41EBFEF508AE9F82C11008A3323DC09CE3C1B54B34F151AF709E356573EC397F9uDO" TargetMode="External"/><Relationship Id="rId28" Type="http://schemas.openxmlformats.org/officeDocument/2006/relationships/header" Target="header2.xml"/><Relationship Id="rId10" Type="http://schemas.openxmlformats.org/officeDocument/2006/relationships/hyperlink" Target="consultantplus://offline/ref=CB892046496DE44DD41EBFEF508AE9F82F18008F3121DC09CE3C1B54B34F151AF709E356573EC795F9u9O" TargetMode="External"/><Relationship Id="rId19" Type="http://schemas.openxmlformats.org/officeDocument/2006/relationships/hyperlink" Target="consultantplus://offline/ref=CB892046496DE44DD41EBFEF508AE9F82C11008A3323DC09CE3C1B54B3F4uF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B892046496DE44DD41EBFEF508AE9F82C11008A3323DC09CE3C1B54B34F151AF709E356573FC49FF9uCO" TargetMode="External"/><Relationship Id="rId14" Type="http://schemas.openxmlformats.org/officeDocument/2006/relationships/hyperlink" Target="consultantplus://offline/ref=CB892046496DE44DD41EBFEF508AE9F82C11008A3323DC09CE3C1B54B34F151AF709E356573FC49FF9uCO" TargetMode="External"/><Relationship Id="rId22" Type="http://schemas.openxmlformats.org/officeDocument/2006/relationships/hyperlink" Target="consultantplus://offline/ref=CB892046496DE44DD41EBFEF508AE9F82C11008A3323DC09CE3C1B54B34F151AF709E356573EC591F9uFO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414E1-8EC9-4E99-BD5A-2516BCBF6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2845</Words>
  <Characters>16220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</dc:creator>
  <cp:lastModifiedBy>uod</cp:lastModifiedBy>
  <cp:revision>2</cp:revision>
  <cp:lastPrinted>2017-02-06T03:31:00Z</cp:lastPrinted>
  <dcterms:created xsi:type="dcterms:W3CDTF">2017-02-06T03:35:00Z</dcterms:created>
  <dcterms:modified xsi:type="dcterms:W3CDTF">2017-02-06T03:35:00Z</dcterms:modified>
</cp:coreProperties>
</file>